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3035D" w14:textId="6BF75780" w:rsidR="00A000FB" w:rsidRDefault="00A000FB" w:rsidP="00A000FB">
      <w:pPr>
        <w:pStyle w:val="3GPPHeader"/>
        <w:spacing w:after="60"/>
        <w:rPr>
          <w:sz w:val="32"/>
          <w:szCs w:val="32"/>
          <w:highlight w:val="yellow"/>
        </w:rPr>
      </w:pPr>
      <w:r>
        <w:t>3GPP TSG-RAN WG4 #88bis</w:t>
      </w:r>
      <w:r>
        <w:tab/>
      </w:r>
      <w:r w:rsidR="00956D47">
        <w:rPr>
          <w:sz w:val="32"/>
          <w:szCs w:val="32"/>
        </w:rPr>
        <w:t>R4-1812770</w:t>
      </w:r>
    </w:p>
    <w:p w14:paraId="4B14B34B" w14:textId="77777777" w:rsidR="00A000FB" w:rsidRDefault="00A000FB" w:rsidP="00A000FB">
      <w:pPr>
        <w:pStyle w:val="3GPPHeader"/>
        <w:rPr>
          <w:noProof/>
          <w:lang w:eastAsia="en-US"/>
        </w:rPr>
      </w:pPr>
      <w:r>
        <w:rPr>
          <w:rFonts w:cs="Arial"/>
        </w:rPr>
        <w:t>Chengdu, China, 8 - 12</w:t>
      </w:r>
      <w:r>
        <w:rPr>
          <w:rFonts w:cs="Arial"/>
          <w:vertAlign w:val="superscript"/>
        </w:rPr>
        <w:t xml:space="preserve"> </w:t>
      </w:r>
      <w:r>
        <w:rPr>
          <w:rFonts w:cs="Arial"/>
        </w:rPr>
        <w:t>October 2018</w:t>
      </w:r>
    </w:p>
    <w:p w14:paraId="742F1A09" w14:textId="0AE4B686" w:rsidR="00A000FB" w:rsidRPr="00956D47" w:rsidRDefault="00A000FB" w:rsidP="00A000FB">
      <w:pPr>
        <w:pStyle w:val="3GPPHeader"/>
        <w:rPr>
          <w:sz w:val="22"/>
          <w:szCs w:val="22"/>
          <w:lang w:val="en-US"/>
        </w:rPr>
      </w:pPr>
      <w:r w:rsidRPr="00956D47">
        <w:rPr>
          <w:sz w:val="22"/>
          <w:szCs w:val="22"/>
          <w:lang w:val="en-US"/>
        </w:rPr>
        <w:t>Agenda Item:</w:t>
      </w:r>
      <w:r w:rsidRPr="00956D47">
        <w:rPr>
          <w:sz w:val="22"/>
          <w:szCs w:val="22"/>
          <w:lang w:val="en-US"/>
        </w:rPr>
        <w:tab/>
        <w:t>7.13.2.</w:t>
      </w:r>
      <w:r w:rsidR="00C00A7C">
        <w:rPr>
          <w:sz w:val="22"/>
          <w:szCs w:val="22"/>
          <w:lang w:val="en-US"/>
        </w:rPr>
        <w:t>4</w:t>
      </w:r>
    </w:p>
    <w:p w14:paraId="4E06CAA6" w14:textId="77777777" w:rsidR="00A000FB" w:rsidRPr="00CE0424" w:rsidRDefault="00A000FB" w:rsidP="00A000FB">
      <w:pPr>
        <w:pStyle w:val="3GPPHeader"/>
        <w:rPr>
          <w:sz w:val="22"/>
          <w:szCs w:val="22"/>
        </w:rPr>
      </w:pPr>
      <w:r>
        <w:rPr>
          <w:sz w:val="22"/>
          <w:szCs w:val="22"/>
        </w:rPr>
        <w:t>Source:</w:t>
      </w:r>
      <w:r w:rsidRPr="00CE0424">
        <w:rPr>
          <w:sz w:val="22"/>
          <w:szCs w:val="22"/>
        </w:rPr>
        <w:tab/>
        <w:t>Ericsson</w:t>
      </w:r>
    </w:p>
    <w:p w14:paraId="7599140C" w14:textId="77777777" w:rsidR="00A000FB" w:rsidRPr="00CE0424" w:rsidRDefault="00A000FB" w:rsidP="00A000FB">
      <w:pPr>
        <w:pStyle w:val="3GPPHeader"/>
        <w:rPr>
          <w:sz w:val="22"/>
          <w:szCs w:val="22"/>
        </w:rPr>
      </w:pPr>
      <w:r>
        <w:rPr>
          <w:sz w:val="22"/>
          <w:szCs w:val="22"/>
        </w:rPr>
        <w:t>Title:</w:t>
      </w:r>
      <w:r w:rsidRPr="00CE0424">
        <w:rPr>
          <w:sz w:val="22"/>
          <w:szCs w:val="22"/>
        </w:rPr>
        <w:tab/>
      </w:r>
      <w:bookmarkStart w:id="0" w:name="_Hlk521418112"/>
      <w:r>
        <w:rPr>
          <w:sz w:val="22"/>
          <w:szCs w:val="22"/>
        </w:rPr>
        <w:t xml:space="preserve">Further </w:t>
      </w:r>
      <w:r>
        <w:rPr>
          <w:rFonts w:cs="Arial"/>
          <w:bCs/>
          <w:lang w:val="en-US"/>
        </w:rPr>
        <w:t>Discussions on NR PRACH requirements</w:t>
      </w:r>
      <w:bookmarkEnd w:id="0"/>
    </w:p>
    <w:p w14:paraId="0CA31715" w14:textId="77777777" w:rsidR="00A000FB" w:rsidRPr="00CE0424" w:rsidRDefault="00A000FB" w:rsidP="00A000FB">
      <w:pPr>
        <w:pStyle w:val="3GPPHeader"/>
        <w:rPr>
          <w:sz w:val="22"/>
          <w:szCs w:val="22"/>
        </w:rPr>
      </w:pPr>
      <w:r w:rsidRPr="00CE0424">
        <w:rPr>
          <w:sz w:val="22"/>
          <w:szCs w:val="22"/>
        </w:rPr>
        <w:t>Document for:</w:t>
      </w:r>
      <w:r w:rsidRPr="00CE0424">
        <w:rPr>
          <w:sz w:val="22"/>
          <w:szCs w:val="22"/>
        </w:rPr>
        <w:tab/>
      </w:r>
      <w:r w:rsidRPr="00956D47">
        <w:rPr>
          <w:sz w:val="22"/>
          <w:szCs w:val="22"/>
        </w:rPr>
        <w:t>Discussion</w:t>
      </w:r>
    </w:p>
    <w:p w14:paraId="67B94AE1" w14:textId="77777777" w:rsidR="00A000FB" w:rsidRPr="00CE0424" w:rsidRDefault="00A000FB" w:rsidP="00A000FB"/>
    <w:p w14:paraId="4A7A9A2A" w14:textId="77777777" w:rsidR="00A000FB" w:rsidRPr="00CE0424" w:rsidRDefault="00A000FB" w:rsidP="00A000FB">
      <w:pPr>
        <w:pStyle w:val="Heading1"/>
      </w:pPr>
      <w:r w:rsidRPr="00CE0424">
        <w:t>Introduction</w:t>
      </w:r>
    </w:p>
    <w:p w14:paraId="5C7923D5" w14:textId="243FFA69" w:rsidR="00A000FB" w:rsidRPr="00CE0424" w:rsidRDefault="00A000FB" w:rsidP="00A000FB">
      <w:pPr>
        <w:pStyle w:val="BodyText"/>
      </w:pPr>
      <w:r w:rsidRPr="00AB296D">
        <w:t xml:space="preserve">Over the previous RAN4 meetings, the performance requirements for multiple PRACH preamble formats have been discussed. As per [1], agreements </w:t>
      </w:r>
      <w:r w:rsidR="00D12241">
        <w:t>were</w:t>
      </w:r>
      <w:r w:rsidRPr="00AB296D">
        <w:t xml:space="preserve"> reached</w:t>
      </w:r>
      <w:r w:rsidR="00FA0955">
        <w:t xml:space="preserve"> for some issues</w:t>
      </w:r>
      <w:r w:rsidRPr="00AB296D">
        <w:t xml:space="preserve"> as</w:t>
      </w:r>
      <w:r w:rsidR="00FA0955">
        <w:t xml:space="preserve"> shown</w:t>
      </w:r>
      <w:r w:rsidRPr="00AB296D">
        <w:t xml:space="preserve"> </w:t>
      </w:r>
      <w:r w:rsidR="00FA0955">
        <w:t xml:space="preserve">in the </w:t>
      </w:r>
      <w:r w:rsidRPr="00AB296D">
        <w:t>follow</w:t>
      </w:r>
      <w:r w:rsidR="00FA0955">
        <w:t>ing</w:t>
      </w:r>
      <w:r w:rsidRPr="00AB296D">
        <w:t xml:space="preserve">. The </w:t>
      </w:r>
      <w:r w:rsidR="000C3BBD">
        <w:t xml:space="preserve">test-oriented </w:t>
      </w:r>
      <w:r w:rsidRPr="00AB296D">
        <w:t xml:space="preserve">performance requirements will be set for certain/some/all format(s) among [Format 0] for long sequence, [Format A1, A2, A3, B4, C0, and C2] for short sequence. Some options of Ncs for short sequences were highlighted. </w:t>
      </w:r>
      <w:r w:rsidR="00B75BF6">
        <w:t xml:space="preserve">The </w:t>
      </w:r>
      <w:r w:rsidRPr="00AB296D">
        <w:t>LTE test metric</w:t>
      </w:r>
      <w:r w:rsidR="00B75BF6">
        <w:t>s</w:t>
      </w:r>
      <w:r w:rsidRPr="00AB296D">
        <w:t xml:space="preserve"> of 0.1% false alarm probability and 99% detection probability are reused for Rel-15. The reuse of LTE test metric of time estimation error, i.e., 1.04µs, was suggested for AWGN channel.</w:t>
      </w:r>
      <w:r>
        <w:t xml:space="preserve"> But there are still </w:t>
      </w:r>
      <w:r w:rsidR="004363A5">
        <w:t>piles</w:t>
      </w:r>
      <w:r>
        <w:t xml:space="preserve"> of open issues. </w:t>
      </w:r>
      <w:r w:rsidR="00A67EB4">
        <w:t>Thus, i</w:t>
      </w:r>
      <w:r>
        <w:t>n this paper, we share our view regarding these open issues.</w:t>
      </w:r>
    </w:p>
    <w:p w14:paraId="2E6095C5" w14:textId="77777777" w:rsidR="00A000FB" w:rsidRDefault="00A000FB" w:rsidP="00A000FB">
      <w:pPr>
        <w:pStyle w:val="Heading1"/>
      </w:pPr>
      <w:bookmarkStart w:id="1" w:name="_Ref178064866"/>
      <w:r w:rsidRPr="00CE0424">
        <w:t>Discussion</w:t>
      </w:r>
      <w:bookmarkEnd w:id="1"/>
    </w:p>
    <w:p w14:paraId="4A5E75EA" w14:textId="77777777" w:rsidR="00A000FB" w:rsidRDefault="00A000FB" w:rsidP="00A000FB">
      <w:pPr>
        <w:pStyle w:val="Heading2"/>
      </w:pPr>
      <w:r>
        <w:t>Test metric</w:t>
      </w:r>
    </w:p>
    <w:p w14:paraId="24DE7990" w14:textId="6FF10936" w:rsidR="00A000FB" w:rsidRPr="000D7609" w:rsidRDefault="00A000FB" w:rsidP="00A000FB">
      <w:r>
        <w:t>For the test metric</w:t>
      </w:r>
      <w:r w:rsidR="00242EE2">
        <w:t>s</w:t>
      </w:r>
      <w:r>
        <w:t>, the group have</w:t>
      </w:r>
      <w:r w:rsidR="00F248F8">
        <w:t xml:space="preserve"> had</w:t>
      </w:r>
      <w:r>
        <w:t xml:space="preserve"> the following agreements in the last meeting:</w:t>
      </w:r>
    </w:p>
    <w:p w14:paraId="05EA3DD7" w14:textId="77777777" w:rsidR="00A000FB" w:rsidRPr="000D7609" w:rsidRDefault="00A000FB" w:rsidP="00A000FB">
      <w:pPr>
        <w:numPr>
          <w:ilvl w:val="0"/>
          <w:numId w:val="15"/>
        </w:numPr>
        <w:tabs>
          <w:tab w:val="clear" w:pos="720"/>
        </w:tabs>
        <w:rPr>
          <w:highlight w:val="green"/>
          <w:lang w:val="en-US"/>
        </w:rPr>
      </w:pPr>
      <w:r w:rsidRPr="000D7609">
        <w:rPr>
          <w:highlight w:val="green"/>
          <w:lang w:val="en-US"/>
        </w:rPr>
        <w:t>False alarm probability and detection probability</w:t>
      </w:r>
    </w:p>
    <w:p w14:paraId="0653213F" w14:textId="77777777" w:rsidR="00A000FB" w:rsidRPr="000D7609" w:rsidRDefault="00A000FB" w:rsidP="00A000FB">
      <w:pPr>
        <w:numPr>
          <w:ilvl w:val="1"/>
          <w:numId w:val="15"/>
        </w:numPr>
        <w:rPr>
          <w:highlight w:val="green"/>
          <w:lang w:val="en-US"/>
        </w:rPr>
      </w:pPr>
      <w:r w:rsidRPr="000D7609">
        <w:rPr>
          <w:highlight w:val="green"/>
          <w:lang w:val="en-US"/>
        </w:rPr>
        <w:t xml:space="preserve">Reuse the LTE metric of 0.1% false alarm probability and 99% detection probability. </w:t>
      </w:r>
    </w:p>
    <w:p w14:paraId="3E2F33F2" w14:textId="457649A3" w:rsidR="00A000FB" w:rsidRPr="000D7609" w:rsidRDefault="009F55E5" w:rsidP="00A000FB">
      <w:pPr>
        <w:numPr>
          <w:ilvl w:val="0"/>
          <w:numId w:val="15"/>
        </w:numPr>
        <w:tabs>
          <w:tab w:val="clear" w:pos="720"/>
        </w:tabs>
        <w:rPr>
          <w:highlight w:val="green"/>
          <w:lang w:val="en-US"/>
        </w:rPr>
      </w:pPr>
      <w:r>
        <w:rPr>
          <w:highlight w:val="green"/>
          <w:lang w:val="en-US"/>
        </w:rPr>
        <w:t>Allowed t</w:t>
      </w:r>
      <w:r w:rsidR="00A000FB" w:rsidRPr="000D7609">
        <w:rPr>
          <w:highlight w:val="green"/>
          <w:lang w:val="en-US"/>
        </w:rPr>
        <w:t>ime estimation error</w:t>
      </w:r>
    </w:p>
    <w:p w14:paraId="33E89E63" w14:textId="77777777" w:rsidR="00A000FB" w:rsidRPr="000D7609" w:rsidRDefault="00A000FB" w:rsidP="00A000FB">
      <w:pPr>
        <w:numPr>
          <w:ilvl w:val="1"/>
          <w:numId w:val="15"/>
        </w:numPr>
        <w:rPr>
          <w:highlight w:val="green"/>
          <w:lang w:val="en-US"/>
        </w:rPr>
      </w:pPr>
      <w:r w:rsidRPr="000D7609">
        <w:rPr>
          <w:highlight w:val="green"/>
          <w:lang w:val="en-US"/>
        </w:rPr>
        <w:t xml:space="preserve">For AWGN channel </w:t>
      </w:r>
    </w:p>
    <w:p w14:paraId="7E10FCC6" w14:textId="77777777" w:rsidR="00A000FB" w:rsidRPr="000D7609" w:rsidRDefault="00A000FB" w:rsidP="00A000FB">
      <w:pPr>
        <w:numPr>
          <w:ilvl w:val="2"/>
          <w:numId w:val="15"/>
        </w:numPr>
        <w:rPr>
          <w:highlight w:val="green"/>
          <w:lang w:val="en-US"/>
        </w:rPr>
      </w:pPr>
      <w:r w:rsidRPr="000D7609">
        <w:rPr>
          <w:highlight w:val="green"/>
          <w:lang w:val="en-US"/>
        </w:rPr>
        <w:t>reuse the LTE metric of 1.04us</w:t>
      </w:r>
    </w:p>
    <w:p w14:paraId="6CBE3CB3" w14:textId="77777777" w:rsidR="00A000FB" w:rsidRPr="000D7609" w:rsidRDefault="00A000FB" w:rsidP="00A000FB">
      <w:pPr>
        <w:numPr>
          <w:ilvl w:val="1"/>
          <w:numId w:val="15"/>
        </w:numPr>
        <w:rPr>
          <w:highlight w:val="green"/>
          <w:lang w:val="en-US"/>
        </w:rPr>
      </w:pPr>
      <w:r w:rsidRPr="000D7609">
        <w:rPr>
          <w:highlight w:val="green"/>
          <w:lang w:val="en-US"/>
        </w:rPr>
        <w:t>For fading channel</w:t>
      </w:r>
    </w:p>
    <w:p w14:paraId="592B9A22" w14:textId="77777777" w:rsidR="00A000FB" w:rsidRPr="000D7609" w:rsidRDefault="00A000FB" w:rsidP="00A000FB">
      <w:pPr>
        <w:numPr>
          <w:ilvl w:val="2"/>
          <w:numId w:val="15"/>
        </w:numPr>
        <w:rPr>
          <w:highlight w:val="green"/>
          <w:lang w:val="en-US"/>
        </w:rPr>
      </w:pPr>
      <w:r w:rsidRPr="000D7609">
        <w:rPr>
          <w:highlight w:val="green"/>
          <w:lang w:val="en-US"/>
        </w:rPr>
        <w:t>Need further study</w:t>
      </w:r>
    </w:p>
    <w:p w14:paraId="78C4F4F9" w14:textId="65F3D498" w:rsidR="00A000FB" w:rsidRDefault="00A000FB" w:rsidP="00A000FB">
      <w:r>
        <w:t xml:space="preserve">The allowed time estimation error determines with up to which value the estimated and real time offset difference is, the base station can still decode the data from user. That ensures, in the scope of PRACH, the initial Up-Link (UL) ‘synchronization’ between user and base station can be reached even though there is certain timing gap between the two. When the allowed time estimation error is studied, </w:t>
      </w:r>
      <w:r w:rsidR="003D57EB">
        <w:t>two</w:t>
      </w:r>
      <w:r>
        <w:t xml:space="preserve"> aspects shall be considered as elaborated below: </w:t>
      </w:r>
    </w:p>
    <w:p w14:paraId="36F6E081" w14:textId="7FB34166" w:rsidR="00A000FB" w:rsidRDefault="00A000FB" w:rsidP="00A000FB">
      <w:pPr>
        <w:pStyle w:val="ListParagraph"/>
        <w:numPr>
          <w:ilvl w:val="0"/>
          <w:numId w:val="14"/>
        </w:numPr>
      </w:pPr>
      <w:r>
        <w:t>The allowed time estimation error should not bypass the</w:t>
      </w:r>
      <w:r w:rsidR="007C62D3">
        <w:t xml:space="preserve"> PUSCH/PUCCH/SRS </w:t>
      </w:r>
      <w:r>
        <w:t>cyclic prefix (CP) length as otherwise, it will hurt the detection of symbols. In fact, it was set to around 20% of the CP length in LTE. Note that the higher the subcarrier spacing is, the smaller PRACH preamble duration is,</w:t>
      </w:r>
      <w:r w:rsidR="007E0A5D">
        <w:t xml:space="preserve"> and thus</w:t>
      </w:r>
      <w:r>
        <w:t xml:space="preserve"> the smaller CP length is. Given that, the allowed time estimation error shall vary based on the used subcarrier spacing. For 120</w:t>
      </w:r>
      <w:r w:rsidR="001567D6">
        <w:t>k</w:t>
      </w:r>
      <w:r>
        <w:t xml:space="preserve">Hz </w:t>
      </w:r>
      <w:r w:rsidR="0076710D">
        <w:t>Sub-Carrier Spacing (</w:t>
      </w:r>
      <w:r>
        <w:t>SCS</w:t>
      </w:r>
      <w:r w:rsidR="0076710D">
        <w:t>)</w:t>
      </w:r>
      <w:r>
        <w:t xml:space="preserve">, the PUSCH CP length is about 0.59us. </w:t>
      </w:r>
    </w:p>
    <w:p w14:paraId="380F8C01" w14:textId="77777777" w:rsidR="00A000FB" w:rsidRDefault="00A000FB" w:rsidP="00A000FB">
      <w:pPr>
        <w:pStyle w:val="ListParagraph"/>
        <w:ind w:left="644"/>
      </w:pPr>
    </w:p>
    <w:p w14:paraId="477AE5B8" w14:textId="77777777" w:rsidR="00A000FB" w:rsidRDefault="00A000FB" w:rsidP="00A000FB">
      <w:pPr>
        <w:pStyle w:val="ListParagraph"/>
        <w:ind w:left="644"/>
      </w:pPr>
      <w:r w:rsidRPr="00C71F34">
        <w:t xml:space="preserve">In the symbol/sample detection process, the existence of CP strengthens the system’s invulnerability to inter-symbol interference. In principle, the allowed time estimation error plus the delay spread shall be inferior to CP length. As for AWGN, the channel is not frequency selective. Hence, the corresponding delay spread remains invariant, which makes no difference when determining the allowed time estimation error. Nonetheless, in the frequency-selective fading channel, the delay spread varies as it renders different requirements for the respective allowed time estimation error. </w:t>
      </w:r>
    </w:p>
    <w:p w14:paraId="50CB9823" w14:textId="7A81BE2D" w:rsidR="00A000FB" w:rsidRDefault="00A000FB" w:rsidP="00A000FB">
      <w:pPr>
        <w:pStyle w:val="ListParagraph"/>
        <w:numPr>
          <w:ilvl w:val="0"/>
          <w:numId w:val="14"/>
        </w:numPr>
      </w:pPr>
      <w:r>
        <w:lastRenderedPageBreak/>
        <w:t xml:space="preserve">The </w:t>
      </w:r>
      <w:r w:rsidR="00D50042">
        <w:t>allowed</w:t>
      </w:r>
      <w:r>
        <w:t xml:space="preserve"> time</w:t>
      </w:r>
      <w:r w:rsidR="00D50042">
        <w:t xml:space="preserve"> estimation</w:t>
      </w:r>
      <w:r>
        <w:t xml:space="preserve"> error shall be larger than the time resolution of PRACH signals. According to signal processing principle, the time resolution</w:t>
      </w:r>
      <w:r w:rsidR="001104CE">
        <w:t xml:space="preserve"> of</w:t>
      </w:r>
      <w:r>
        <w:t xml:space="preserve"> PRACH </w:t>
      </w:r>
      <w:r w:rsidR="001104CE">
        <w:t xml:space="preserve">signals </w:t>
      </w:r>
      <w:r>
        <w:t xml:space="preserve">is proportional to the inverse of the PRACH bandwidth. </w:t>
      </w:r>
      <w:r w:rsidR="006B1AC4">
        <w:t xml:space="preserve">Note that </w:t>
      </w:r>
      <w:r w:rsidR="00527FAA">
        <w:t>in</w:t>
      </w:r>
      <w:r>
        <w:t xml:space="preserve"> LTE,</w:t>
      </w:r>
      <w:r w:rsidR="00A06922">
        <w:t xml:space="preserve"> the largest SCS for PRACH is</w:t>
      </w:r>
      <w:r w:rsidR="00FB2852">
        <w:t xml:space="preserve"> 15kHz</w:t>
      </w:r>
      <w:r w:rsidR="00527FAA">
        <w:t xml:space="preserve"> and</w:t>
      </w:r>
      <w:r>
        <w:t xml:space="preserve"> </w:t>
      </w:r>
      <w:r w:rsidR="006506FD">
        <w:t xml:space="preserve">about </w:t>
      </w:r>
      <w:r>
        <w:t>6 PRBs are used</w:t>
      </w:r>
      <w:r w:rsidR="00C31BDC">
        <w:t xml:space="preserve"> with 12 subcarriers within each PRB</w:t>
      </w:r>
      <w:r>
        <w:t xml:space="preserve">. </w:t>
      </w:r>
      <w:r w:rsidR="00C9335C">
        <w:t>Hence, t</w:t>
      </w:r>
      <w:r>
        <w:t>he</w:t>
      </w:r>
      <w:r w:rsidR="00C9335C">
        <w:t xml:space="preserve"> corresponding</w:t>
      </w:r>
      <w:r>
        <w:t xml:space="preserve"> bandwidth is about 1.08MHz,</w:t>
      </w:r>
      <w:r w:rsidR="00E7306D">
        <w:t xml:space="preserve"> which indicates that</w:t>
      </w:r>
      <w:r>
        <w:t xml:space="preserve"> the time resolution </w:t>
      </w:r>
      <w:r w:rsidR="002F7DA6">
        <w:t xml:space="preserve">of PRACH signals </w:t>
      </w:r>
      <w:r>
        <w:t>is</w:t>
      </w:r>
      <w:r w:rsidR="00D24184">
        <w:t xml:space="preserve"> to </w:t>
      </w:r>
      <w:r w:rsidR="00092BE8">
        <w:t>certain proportion of</w:t>
      </w:r>
      <w:r>
        <w:t xml:space="preserve"> about 0.93 us. </w:t>
      </w:r>
      <w:r w:rsidR="00FA10AB">
        <w:t>With a similar reasoning</w:t>
      </w:r>
      <w:r w:rsidR="0074066F">
        <w:t xml:space="preserve"> i</w:t>
      </w:r>
      <w:r>
        <w:t xml:space="preserve">n NR, </w:t>
      </w:r>
      <w:r w:rsidR="00E96D33">
        <w:t>the largest</w:t>
      </w:r>
      <w:r>
        <w:t xml:space="preserve"> SCS</w:t>
      </w:r>
      <w:r w:rsidR="00E96D33">
        <w:t xml:space="preserve"> </w:t>
      </w:r>
      <w:r w:rsidR="00565896">
        <w:t xml:space="preserve">for PRACH </w:t>
      </w:r>
      <w:r w:rsidR="00E96D33">
        <w:t xml:space="preserve">is </w:t>
      </w:r>
      <w:r>
        <w:t>120</w:t>
      </w:r>
      <w:r w:rsidR="00E96D33">
        <w:t>k</w:t>
      </w:r>
      <w:r>
        <w:t>Hz</w:t>
      </w:r>
      <w:r w:rsidR="005D4864">
        <w:t xml:space="preserve"> with 12 PRBs</w:t>
      </w:r>
      <w:r w:rsidR="000E7D47">
        <w:t xml:space="preserve"> in use and 12 subcarriers within each PRB, thus,</w:t>
      </w:r>
      <w:r>
        <w:t xml:space="preserve"> the time resolution is about 0.06us.</w:t>
      </w:r>
      <w:r w:rsidR="00BF1C18">
        <w:t xml:space="preserve"> If SCS=60kHz is considered, the time resolution will be </w:t>
      </w:r>
      <w:r w:rsidR="00EE7CE9">
        <w:t xml:space="preserve">0.12us, and </w:t>
      </w:r>
      <w:r w:rsidR="009F5139">
        <w:t xml:space="preserve">if SCS=30kHz, the time resolution will be </w:t>
      </w:r>
      <w:r w:rsidR="005A224B">
        <w:t>0.23us.</w:t>
      </w:r>
      <w:r>
        <w:t xml:space="preserve"> </w:t>
      </w:r>
    </w:p>
    <w:p w14:paraId="5BA32871" w14:textId="32002C35" w:rsidR="004D199E" w:rsidRDefault="00A000FB" w:rsidP="00A000FB">
      <w:r>
        <w:t xml:space="preserve">From the above analysis, we can see that </w:t>
      </w:r>
      <w:r w:rsidR="00B637A9">
        <w:t xml:space="preserve">both the upper bound and the lower bound of </w:t>
      </w:r>
      <w:r>
        <w:t xml:space="preserve">the time </w:t>
      </w:r>
      <w:r w:rsidR="00B637A9">
        <w:t xml:space="preserve">estimation </w:t>
      </w:r>
      <w:r>
        <w:t>error tolerance</w:t>
      </w:r>
      <w:r w:rsidR="00D116E9">
        <w:t xml:space="preserve"> (equivalent to the term “allowed time estimation error”)</w:t>
      </w:r>
      <w:r>
        <w:t xml:space="preserve"> is related to the SCS of PRACH</w:t>
      </w:r>
      <w:r>
        <w:rPr>
          <w:rFonts w:hint="eastAsia"/>
        </w:rPr>
        <w:t>.</w:t>
      </w:r>
      <w:r>
        <w:t xml:space="preserve"> For AWGN channel, If LTE</w:t>
      </w:r>
      <w:r w:rsidR="00070E37">
        <w:t xml:space="preserve">’s metric </w:t>
      </w:r>
      <w:r w:rsidR="00D656A7">
        <w:t>of</w:t>
      </w:r>
      <w:r w:rsidR="00576B65">
        <w:t xml:space="preserve"> 1.04us is reused</w:t>
      </w:r>
      <w:r>
        <w:t xml:space="preserve"> for all SCS, the performance requirements will become </w:t>
      </w:r>
      <w:r w:rsidR="001B5B2A">
        <w:t>quite</w:t>
      </w:r>
      <w:r>
        <w:t xml:space="preserve"> loose</w:t>
      </w:r>
      <w:r w:rsidR="001B5B2A">
        <w:t xml:space="preserve"> for some SCSs</w:t>
      </w:r>
      <w:r>
        <w:t xml:space="preserve">. </w:t>
      </w:r>
    </w:p>
    <w:p w14:paraId="2D985DD1" w14:textId="09D2946F" w:rsidR="00A000FB" w:rsidRPr="00943672" w:rsidRDefault="004D199E" w:rsidP="00A000FB">
      <w:r>
        <w:t xml:space="preserve">Based on </w:t>
      </w:r>
      <w:r w:rsidR="000F4644">
        <w:t xml:space="preserve">the reasonings in the previous paragraphs, </w:t>
      </w:r>
      <w:r w:rsidR="00A000FB">
        <w:t xml:space="preserve">we propose to revisit the time </w:t>
      </w:r>
      <w:r w:rsidR="00030D4B">
        <w:t xml:space="preserve">estimation </w:t>
      </w:r>
      <w:r w:rsidR="00A000FB">
        <w:t xml:space="preserve">error tolerance </w:t>
      </w:r>
      <w:r w:rsidR="00C5012D">
        <w:t xml:space="preserve">in the </w:t>
      </w:r>
      <w:r w:rsidR="00A000FB">
        <w:t xml:space="preserve">current agreements of AWGN channel. </w:t>
      </w:r>
      <w:r w:rsidR="008B1D6B">
        <w:t>O</w:t>
      </w:r>
      <w:r w:rsidR="00A000FB">
        <w:t xml:space="preserve">ne potential </w:t>
      </w:r>
      <w:r w:rsidR="00BB7325">
        <w:t xml:space="preserve">time estimation error tolerance </w:t>
      </w:r>
      <w:r w:rsidR="00A000FB">
        <w:t xml:space="preserve">metric </w:t>
      </w:r>
      <w:r w:rsidR="00BB7325">
        <w:t xml:space="preserve">value </w:t>
      </w:r>
      <w:r w:rsidR="00A000FB">
        <w:t xml:space="preserve">could be </w:t>
      </w:r>
      <m:oMath>
        <m:f>
          <m:fPr>
            <m:ctrlPr>
              <w:rPr>
                <w:rFonts w:ascii="Cambria Math" w:hAnsi="Cambria Math"/>
              </w:rPr>
            </m:ctrlPr>
          </m:fPr>
          <m:num>
            <m:r>
              <m:rPr>
                <m:sty m:val="p"/>
              </m:rPr>
              <w:rPr>
                <w:rFonts w:ascii="Cambria Math" w:hAnsi="Cambria Math"/>
              </w:rPr>
              <m:t>1.04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rsidR="00A000FB">
        <w:t xml:space="preserve"> us, where </w:t>
      </w:r>
      <m:oMath>
        <m:r>
          <m:rPr>
            <m:sty m:val="p"/>
          </m:rPr>
          <w:rPr>
            <w:rFonts w:ascii="Cambria Math" w:hAnsi="Cambria Math"/>
          </w:rPr>
          <m:t>μ</m:t>
        </m:r>
      </m:oMath>
      <w:r w:rsidR="00A000FB">
        <w:t xml:space="preserve"> is the SCS configuration</w:t>
      </w:r>
      <w:r w:rsidR="005F4ADF">
        <w:t xml:space="preserve"> index</w:t>
      </w:r>
      <w:r w:rsidR="00B3136D">
        <w:t xml:space="preserve"> where SCS=15*</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oMath>
      <w:r w:rsidR="0091394E">
        <w:t xml:space="preserve"> kHz</w:t>
      </w:r>
      <w:r w:rsidR="00A000FB">
        <w:t>.</w:t>
      </w:r>
    </w:p>
    <w:p w14:paraId="4953F25E" w14:textId="635A7686" w:rsidR="00A000FB" w:rsidRDefault="00A000FB" w:rsidP="00A000FB">
      <w:pPr>
        <w:pStyle w:val="Observation"/>
      </w:pPr>
      <w:bookmarkStart w:id="2" w:name="_Toc525842140"/>
      <w:bookmarkStart w:id="3" w:name="_Toc525898049"/>
      <w:bookmarkStart w:id="4" w:name="_Toc525898068"/>
      <w:r>
        <w:t>The time</w:t>
      </w:r>
      <w:r w:rsidR="004C166C">
        <w:t xml:space="preserve"> estimation</w:t>
      </w:r>
      <w:r>
        <w:t xml:space="preserve"> error tolerance is related to the SCS of PRACH</w:t>
      </w:r>
      <w:bookmarkEnd w:id="2"/>
      <w:r w:rsidR="004C166C">
        <w:t>.</w:t>
      </w:r>
      <w:bookmarkEnd w:id="3"/>
      <w:bookmarkEnd w:id="4"/>
    </w:p>
    <w:p w14:paraId="3485D904" w14:textId="32E7E6B9" w:rsidR="00A000FB" w:rsidRDefault="005D45F2" w:rsidP="00A000FB">
      <w:pPr>
        <w:pStyle w:val="Proposal"/>
      </w:pPr>
      <w:bookmarkStart w:id="5" w:name="_Toc525842212"/>
      <w:bookmarkStart w:id="6" w:name="_Toc525897628"/>
      <w:bookmarkStart w:id="7" w:name="_Toc525898003"/>
      <w:r>
        <w:t>It is proposed that</w:t>
      </w:r>
      <w:r w:rsidR="00A000FB">
        <w:t xml:space="preserve"> the time</w:t>
      </w:r>
      <w:r w:rsidR="00285CEC">
        <w:t xml:space="preserve"> estimation</w:t>
      </w:r>
      <w:r w:rsidR="00A000FB">
        <w:t xml:space="preserve"> error tolerance for AWGN channel</w:t>
      </w:r>
      <w:bookmarkEnd w:id="5"/>
      <w:r>
        <w:t xml:space="preserve"> shall be revised.</w:t>
      </w:r>
      <w:bookmarkEnd w:id="6"/>
      <w:bookmarkEnd w:id="7"/>
    </w:p>
    <w:p w14:paraId="0DE33244" w14:textId="77777777" w:rsidR="00A000FB" w:rsidRDefault="00A000FB" w:rsidP="00A000FB"/>
    <w:p w14:paraId="600C1CF0" w14:textId="5C5D0527" w:rsidR="00A000FB" w:rsidRDefault="00A000FB" w:rsidP="00A000FB">
      <w:r>
        <w:t xml:space="preserve">For fading channel, in LTE, for ETU channel, </w:t>
      </w:r>
      <w:r w:rsidRPr="00151DAA">
        <w:rPr>
          <w:rFonts w:eastAsia="?c?e?o“A‘??S?V?b?N‘I" w:cs="v4.2.0"/>
        </w:rPr>
        <w:t>a tim</w:t>
      </w:r>
      <w:r w:rsidR="0059740E">
        <w:rPr>
          <w:rFonts w:eastAsia="?c?e?o“A‘??S?V?b?N‘I" w:cs="v4.2.0"/>
        </w:rPr>
        <w:t>ing</w:t>
      </w:r>
      <w:r w:rsidRPr="00151DAA">
        <w:rPr>
          <w:rFonts w:eastAsia="?c?e?o“A‘??S?V?b?N‘I" w:cs="v4.2.0"/>
        </w:rPr>
        <w:t xml:space="preserve"> estimation error occurs if the estimation error of the timing of the strongest path is larger than 2.08us. The strongest path for the timing estimation error refers to the strongest path (i.e. average of the delay of all paths having the same highest gain = 310ns for ETU) in the power delay profile</w:t>
      </w:r>
      <w:r w:rsidR="0034183D">
        <w:rPr>
          <w:rFonts w:eastAsia="?c?e?o“A‘??S?V?b?N‘I" w:cs="v4.2.0"/>
        </w:rPr>
        <w:t xml:space="preserve"> (PDP)</w:t>
      </w:r>
      <w:r>
        <w:t xml:space="preserve">. For 2.08 us, it covers </w:t>
      </w:r>
      <w:r w:rsidR="00B147A9">
        <w:t xml:space="preserve">almost </w:t>
      </w:r>
      <w:r>
        <w:t xml:space="preserve">all the strong paths </w:t>
      </w:r>
      <w:r w:rsidR="009417AD">
        <w:t>except</w:t>
      </w:r>
      <w:r>
        <w:t xml:space="preserve"> the last one, as shown in </w:t>
      </w:r>
      <w:r>
        <w:fldChar w:fldCharType="begin"/>
      </w:r>
      <w:r>
        <w:instrText xml:space="preserve"> REF _Ref525812625 \h </w:instrText>
      </w:r>
      <w:r>
        <w:fldChar w:fldCharType="separate"/>
      </w:r>
      <w:r w:rsidR="00B042BC">
        <w:t xml:space="preserve">Figure </w:t>
      </w:r>
      <w:r w:rsidR="00B042BC">
        <w:rPr>
          <w:noProof/>
        </w:rPr>
        <w:t>1</w:t>
      </w:r>
      <w:r>
        <w:fldChar w:fldCharType="end"/>
      </w:r>
      <w:r>
        <w:t xml:space="preserve">. </w:t>
      </w:r>
      <w:r w:rsidR="00B85052">
        <w:t>Since</w:t>
      </w:r>
      <w:r>
        <w:t xml:space="preserve"> the last </w:t>
      </w:r>
      <w:r w:rsidR="00B85052">
        <w:t xml:space="preserve">tap </w:t>
      </w:r>
      <w:r>
        <w:t xml:space="preserve">is </w:t>
      </w:r>
      <w:r w:rsidR="005B6505">
        <w:t>ex</w:t>
      </w:r>
      <w:r>
        <w:t>cluded, low</w:t>
      </w:r>
      <w:r w:rsidR="005A67F1">
        <w:t>er</w:t>
      </w:r>
      <w:r>
        <w:t xml:space="preserve"> detection probability</w:t>
      </w:r>
      <w:r w:rsidR="005A67F1">
        <w:t xml:space="preserve"> can be expected for certain cases</w:t>
      </w:r>
      <w:r w:rsidR="00E364C9">
        <w:t xml:space="preserve">. This </w:t>
      </w:r>
      <w:r w:rsidR="00C90658">
        <w:t>results from the test detection mechanism:</w:t>
      </w:r>
      <w:r w:rsidR="000C163D">
        <w:t xml:space="preserve">  </w:t>
      </w:r>
      <w:r w:rsidR="00E364C9">
        <w:t xml:space="preserve">once </w:t>
      </w:r>
      <w:r>
        <w:t>the</w:t>
      </w:r>
      <w:r w:rsidR="00E364C9">
        <w:t xml:space="preserve"> signal of the</w:t>
      </w:r>
      <w:r>
        <w:t xml:space="preserve"> last </w:t>
      </w:r>
      <w:r w:rsidR="00E364C9">
        <w:t>tap is detected</w:t>
      </w:r>
      <w:r>
        <w:t xml:space="preserve">, it will be </w:t>
      </w:r>
      <w:r w:rsidR="003751DA">
        <w:t>counted as an error as it r</w:t>
      </w:r>
      <w:r>
        <w:t>eside</w:t>
      </w:r>
      <w:r w:rsidR="003751DA">
        <w:t>s</w:t>
      </w:r>
      <w:r>
        <w:t xml:space="preserve"> outside the valid timing window.</w:t>
      </w:r>
      <w:r w:rsidRPr="00FD214B">
        <w:t xml:space="preserve"> </w:t>
      </w:r>
      <w:r w:rsidR="00A61658">
        <w:t>Moreover</w:t>
      </w:r>
      <w:r w:rsidRPr="00FD214B">
        <w:t xml:space="preserve">, the implementation of the channel model may cause </w:t>
      </w:r>
      <w:r w:rsidR="00812FE6">
        <w:t>extra</w:t>
      </w:r>
      <w:r w:rsidR="00812FE6" w:rsidRPr="00FD214B">
        <w:t xml:space="preserve"> </w:t>
      </w:r>
      <w:r w:rsidRPr="00FD214B">
        <w:t>problems.</w:t>
      </w:r>
      <w:r w:rsidR="00C8363E">
        <w:t xml:space="preserve"> For instance, s</w:t>
      </w:r>
      <w:r w:rsidRPr="00FD214B">
        <w:t xml:space="preserve">ome variations </w:t>
      </w:r>
      <w:r w:rsidR="00B9265D">
        <w:t>owing</w:t>
      </w:r>
      <w:r w:rsidRPr="00FD214B">
        <w:t xml:space="preserve"> to different implementations, m</w:t>
      </w:r>
      <w:r w:rsidR="00F3232D">
        <w:t>ight</w:t>
      </w:r>
      <w:r w:rsidRPr="00FD214B">
        <w:t xml:space="preserve"> cause an increase </w:t>
      </w:r>
      <w:r w:rsidR="00653BD2">
        <w:t>on</w:t>
      </w:r>
      <w:r w:rsidRPr="00FD214B">
        <w:t xml:space="preserve"> the error floor and thus have </w:t>
      </w:r>
      <w:r w:rsidR="00F810C8">
        <w:t>a non-negligible</w:t>
      </w:r>
      <w:r w:rsidRPr="00FD214B">
        <w:t xml:space="preserve"> impact on the required SNR.</w:t>
      </w:r>
      <w:r w:rsidR="005E2919">
        <w:t xml:space="preserve"> Indeed,</w:t>
      </w:r>
      <w:r w:rsidRPr="00FD214B">
        <w:t xml:space="preserve"> </w:t>
      </w:r>
      <w:r w:rsidR="005E2919">
        <w:t>t</w:t>
      </w:r>
      <w:r>
        <w:t>his has been discussed in LTE</w:t>
      </w:r>
      <w:r w:rsidR="00D134A8">
        <w:t xml:space="preserve"> </w:t>
      </w:r>
      <w:r w:rsidR="00D134A8">
        <w:fldChar w:fldCharType="begin"/>
      </w:r>
      <w:r w:rsidR="00D134A8">
        <w:instrText xml:space="preserve"> REF _Ref525813408 \r \h </w:instrText>
      </w:r>
      <w:r w:rsidR="00D134A8">
        <w:fldChar w:fldCharType="separate"/>
      </w:r>
      <w:r w:rsidR="00B042BC">
        <w:t>[6]</w:t>
      </w:r>
      <w:r w:rsidR="00D134A8">
        <w:fldChar w:fldCharType="end"/>
      </w:r>
      <w:r w:rsidR="00037443">
        <w:t xml:space="preserve"> since long</w:t>
      </w:r>
      <w:r>
        <w:t xml:space="preserve">. To avoid this problem, we can set the time </w:t>
      </w:r>
      <w:r w:rsidR="007E096D">
        <w:t xml:space="preserve">estimation </w:t>
      </w:r>
      <w:r>
        <w:t xml:space="preserve">error tolerance to </w:t>
      </w:r>
      <w:r w:rsidR="0034183D">
        <w:t xml:space="preserve">the sum of </w:t>
      </w:r>
      <w:r>
        <w:t>the maximum delay</w:t>
      </w:r>
      <w:r w:rsidR="0034183D">
        <w:t xml:space="preserve"> in PDP</w:t>
      </w:r>
      <w:r>
        <w:t xml:space="preserve"> </w:t>
      </w:r>
      <w:r w:rsidR="0034183D">
        <w:t>and</w:t>
      </w:r>
      <w:r>
        <w:t xml:space="preserve"> the time </w:t>
      </w:r>
      <w:r w:rsidR="00FD3662">
        <w:t xml:space="preserve">estimation </w:t>
      </w:r>
      <w:r>
        <w:t xml:space="preserve">error tolerance for the AWGN. </w:t>
      </w:r>
      <w:r w:rsidR="00D134A8">
        <w:t xml:space="preserve">With this, all the path can be included in the tolerance. </w:t>
      </w:r>
    </w:p>
    <w:p w14:paraId="4BBF12E8" w14:textId="77777777" w:rsidR="00A000FB" w:rsidRDefault="00A000FB" w:rsidP="00A000FB">
      <w:pPr>
        <w:keepNext/>
      </w:pPr>
      <w:r>
        <w:rPr>
          <w:noProof/>
        </w:rPr>
        <w:drawing>
          <wp:inline distT="0" distB="0" distL="0" distR="0" wp14:anchorId="56DD37FF" wp14:editId="7FBA154A">
            <wp:extent cx="5492839" cy="1992573"/>
            <wp:effectExtent l="0" t="0" r="0" b="8255"/>
            <wp:docPr id="2" name="Picture 2" descr="channel_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hannel_mod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5845" cy="1993663"/>
                    </a:xfrm>
                    <a:prstGeom prst="rect">
                      <a:avLst/>
                    </a:prstGeom>
                    <a:noFill/>
                    <a:ln>
                      <a:noFill/>
                    </a:ln>
                  </pic:spPr>
                </pic:pic>
              </a:graphicData>
            </a:graphic>
          </wp:inline>
        </w:drawing>
      </w:r>
    </w:p>
    <w:p w14:paraId="7C452173" w14:textId="779BA206" w:rsidR="00A000FB" w:rsidRPr="00151DAA" w:rsidRDefault="00A000FB" w:rsidP="00A000FB">
      <w:pPr>
        <w:pStyle w:val="Caption"/>
        <w:rPr>
          <w:b w:val="0"/>
        </w:rPr>
      </w:pPr>
      <w:bookmarkStart w:id="8" w:name="_Ref525812625"/>
      <w:r>
        <w:t xml:space="preserve">Figure </w:t>
      </w:r>
      <w:r>
        <w:fldChar w:fldCharType="begin"/>
      </w:r>
      <w:r>
        <w:instrText xml:space="preserve"> SEQ Figure \* ARABIC </w:instrText>
      </w:r>
      <w:r>
        <w:fldChar w:fldCharType="separate"/>
      </w:r>
      <w:r w:rsidR="00B042BC">
        <w:rPr>
          <w:noProof/>
        </w:rPr>
        <w:t>1</w:t>
      </w:r>
      <w:r>
        <w:fldChar w:fldCharType="end"/>
      </w:r>
      <w:bookmarkEnd w:id="8"/>
      <w:r>
        <w:t xml:space="preserve">: </w:t>
      </w:r>
      <w:r w:rsidRPr="00151DAA">
        <w:rPr>
          <w:b w:val="0"/>
        </w:rPr>
        <w:t>Timing estimation error for PRACH performance requirement (ETU)</w:t>
      </w:r>
      <w:r>
        <w:rPr>
          <w:b w:val="0"/>
        </w:rPr>
        <w:t xml:space="preserve"> in LTE </w:t>
      </w:r>
      <w:r>
        <w:rPr>
          <w:b w:val="0"/>
        </w:rPr>
        <w:fldChar w:fldCharType="begin"/>
      </w:r>
      <w:r>
        <w:rPr>
          <w:b w:val="0"/>
        </w:rPr>
        <w:instrText xml:space="preserve"> REF _Ref525813408 \r \h </w:instrText>
      </w:r>
      <w:r>
        <w:rPr>
          <w:b w:val="0"/>
        </w:rPr>
      </w:r>
      <w:r>
        <w:rPr>
          <w:b w:val="0"/>
        </w:rPr>
        <w:fldChar w:fldCharType="separate"/>
      </w:r>
      <w:r w:rsidR="00B042BC">
        <w:rPr>
          <w:b w:val="0"/>
        </w:rPr>
        <w:t>[6]</w:t>
      </w:r>
      <w:r>
        <w:rPr>
          <w:b w:val="0"/>
        </w:rPr>
        <w:fldChar w:fldCharType="end"/>
      </w:r>
    </w:p>
    <w:p w14:paraId="03212A73" w14:textId="77777777" w:rsidR="00A000FB" w:rsidRPr="00586A0D" w:rsidRDefault="00A000FB" w:rsidP="00A000FB">
      <w:r>
        <w:t>According to the a</w:t>
      </w:r>
      <w:r w:rsidRPr="00586A0D">
        <w:t>greements in RAN4#88</w:t>
      </w:r>
      <w:r>
        <w:t xml:space="preserve">, the channel model for FR2 of UE is: </w:t>
      </w:r>
    </w:p>
    <w:p w14:paraId="2A662005" w14:textId="77777777" w:rsidR="00A000FB" w:rsidRPr="00943672" w:rsidRDefault="00A000FB" w:rsidP="00A000FB">
      <w:pPr>
        <w:pStyle w:val="ListParagraph"/>
        <w:numPr>
          <w:ilvl w:val="0"/>
          <w:numId w:val="16"/>
        </w:numPr>
        <w:rPr>
          <w:highlight w:val="green"/>
        </w:rPr>
      </w:pPr>
      <w:r w:rsidRPr="00943672">
        <w:rPr>
          <w:highlight w:val="green"/>
        </w:rPr>
        <w:t xml:space="preserve">TDL PDPs can be generated from CDL taking into account Tx/Rx beamforming or existing PDPs in TE 38.901 could be reused </w:t>
      </w:r>
    </w:p>
    <w:p w14:paraId="2AE73A09" w14:textId="77777777" w:rsidR="00A000FB" w:rsidRPr="00943672" w:rsidRDefault="00A000FB" w:rsidP="00A000FB">
      <w:pPr>
        <w:pStyle w:val="ListParagraph"/>
        <w:numPr>
          <w:ilvl w:val="0"/>
          <w:numId w:val="16"/>
        </w:numPr>
        <w:rPr>
          <w:highlight w:val="green"/>
        </w:rPr>
      </w:pPr>
      <w:r w:rsidRPr="00943672">
        <w:rPr>
          <w:highlight w:val="green"/>
        </w:rPr>
        <w:t>Each tap is modelled based on the Jakes Doppler fading model</w:t>
      </w:r>
    </w:p>
    <w:p w14:paraId="03AA2A10" w14:textId="77777777" w:rsidR="00A000FB" w:rsidRPr="00943672" w:rsidRDefault="00A000FB" w:rsidP="00A000FB">
      <w:pPr>
        <w:pStyle w:val="ListParagraph"/>
        <w:numPr>
          <w:ilvl w:val="0"/>
          <w:numId w:val="16"/>
        </w:numPr>
        <w:rPr>
          <w:highlight w:val="green"/>
        </w:rPr>
      </w:pPr>
      <w:r w:rsidRPr="00943672">
        <w:rPr>
          <w:highlight w:val="green"/>
        </w:rPr>
        <w:t>The maximum number of taps: 12</w:t>
      </w:r>
    </w:p>
    <w:p w14:paraId="321C6388" w14:textId="77777777" w:rsidR="00A000FB" w:rsidRPr="00943672" w:rsidRDefault="00A000FB" w:rsidP="00A000FB">
      <w:pPr>
        <w:pStyle w:val="ListParagraph"/>
        <w:numPr>
          <w:ilvl w:val="0"/>
          <w:numId w:val="16"/>
        </w:numPr>
        <w:rPr>
          <w:highlight w:val="green"/>
        </w:rPr>
      </w:pPr>
      <w:r w:rsidRPr="00943672">
        <w:rPr>
          <w:highlight w:val="green"/>
        </w:rPr>
        <w:t>For TDL parameters</w:t>
      </w:r>
    </w:p>
    <w:p w14:paraId="06232955" w14:textId="77777777" w:rsidR="00A000FB" w:rsidRPr="00943672" w:rsidRDefault="00A000FB" w:rsidP="00A000FB">
      <w:pPr>
        <w:pStyle w:val="ListParagraph"/>
        <w:numPr>
          <w:ilvl w:val="0"/>
          <w:numId w:val="16"/>
        </w:numPr>
        <w:rPr>
          <w:highlight w:val="green"/>
        </w:rPr>
      </w:pPr>
      <w:r w:rsidRPr="00943672">
        <w:rPr>
          <w:highlight w:val="green"/>
        </w:rPr>
        <w:t>TDL-A with Delay spread RMS=30ns; 75 Hz max Doppler frequency</w:t>
      </w:r>
    </w:p>
    <w:p w14:paraId="0DF55BF4" w14:textId="186C8EB2" w:rsidR="00A000FB" w:rsidRDefault="00A000FB" w:rsidP="00A000FB">
      <w:pPr>
        <w:pStyle w:val="ListParagraph"/>
        <w:numPr>
          <w:ilvl w:val="0"/>
          <w:numId w:val="16"/>
        </w:numPr>
        <w:rPr>
          <w:highlight w:val="green"/>
        </w:rPr>
      </w:pPr>
      <w:r w:rsidRPr="00943672">
        <w:rPr>
          <w:highlight w:val="green"/>
        </w:rPr>
        <w:t>TDL-A with Delay spread RMS=30ns;300 Hz max Doppler frequency (corresponding to 10kmh @30G)</w:t>
      </w:r>
    </w:p>
    <w:p w14:paraId="18D54A5A" w14:textId="2D04222E" w:rsidR="00A000FB" w:rsidRPr="00943672" w:rsidRDefault="00A000FB" w:rsidP="00A000FB">
      <w:r>
        <w:lastRenderedPageBreak/>
        <w:t xml:space="preserve">Based on the delay profile shown in </w:t>
      </w:r>
      <w:r>
        <w:fldChar w:fldCharType="begin"/>
      </w:r>
      <w:r>
        <w:instrText xml:space="preserve"> REF _Ref525813604 \h </w:instrText>
      </w:r>
      <w:r>
        <w:fldChar w:fldCharType="separate"/>
      </w:r>
      <w:r w:rsidR="00B042BC">
        <w:t xml:space="preserve">Table </w:t>
      </w:r>
      <w:r w:rsidR="00B042BC">
        <w:rPr>
          <w:noProof/>
        </w:rPr>
        <w:t>1</w:t>
      </w:r>
      <w:r>
        <w:fldChar w:fldCharType="end"/>
      </w:r>
      <w:r>
        <w:t xml:space="preserve"> for TDL_A, If BS takes the same channel model as UE, then as one potential setup, the time </w:t>
      </w:r>
      <w:r w:rsidR="004B2270">
        <w:t xml:space="preserve">estimation </w:t>
      </w:r>
      <w:r>
        <w:t xml:space="preserve">error tolerance could be </w:t>
      </w:r>
      <w:r w:rsidR="0069399A">
        <w:t>(</w:t>
      </w:r>
      <m:oMath>
        <m:f>
          <m:fPr>
            <m:ctrlPr>
              <w:rPr>
                <w:rFonts w:ascii="Cambria Math" w:hAnsi="Cambria Math"/>
              </w:rPr>
            </m:ctrlPr>
          </m:fPr>
          <m:num>
            <m:r>
              <m:rPr>
                <m:sty m:val="p"/>
              </m:rPr>
              <w:rPr>
                <w:rFonts w:ascii="Cambria Math" w:hAnsi="Cambria Math"/>
              </w:rPr>
              <m:t>1.04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r>
          <w:rPr>
            <w:rFonts w:ascii="Cambria Math" w:hAnsi="Cambria Math"/>
          </w:rPr>
          <m:t>+0.03*9.65</m:t>
        </m:r>
      </m:oMath>
      <w:r w:rsidR="0069399A">
        <w:t>) us</w:t>
      </w:r>
      <w:r>
        <w:t xml:space="preserve">. For </w:t>
      </w:r>
      <w:r w:rsidR="00BE7099">
        <w:t>f</w:t>
      </w:r>
      <w:r>
        <w:t xml:space="preserve">ading channel at 120KHz, it is about 0.42 us. More simulation results are needed to </w:t>
      </w:r>
      <w:r w:rsidR="00D33066">
        <w:t xml:space="preserve">clarify </w:t>
      </w:r>
      <w:r>
        <w:t xml:space="preserve">this setup. </w:t>
      </w:r>
    </w:p>
    <w:p w14:paraId="499226B3" w14:textId="58B0070D" w:rsidR="00A000FB" w:rsidRDefault="00A000FB" w:rsidP="00A000FB">
      <w:pPr>
        <w:pStyle w:val="TH"/>
      </w:pPr>
      <w:bookmarkStart w:id="9" w:name="_Ref525813604"/>
      <w:r>
        <w:t xml:space="preserve">Table </w:t>
      </w:r>
      <w:r>
        <w:fldChar w:fldCharType="begin"/>
      </w:r>
      <w:r>
        <w:instrText xml:space="preserve"> SEQ Table \* ARABIC </w:instrText>
      </w:r>
      <w:r>
        <w:fldChar w:fldCharType="separate"/>
      </w:r>
      <w:r w:rsidR="00B042BC">
        <w:rPr>
          <w:noProof/>
        </w:rPr>
        <w:t>1</w:t>
      </w:r>
      <w:r>
        <w:fldChar w:fldCharType="end"/>
      </w:r>
      <w:bookmarkEnd w:id="9"/>
      <w:r>
        <w:t>:</w:t>
      </w:r>
      <w:r w:rsidRPr="00943672">
        <w:t xml:space="preserve"> </w:t>
      </w:r>
      <w:r w:rsidRPr="00147F39">
        <w:t>TDL</w:t>
      </w:r>
      <w:r w:rsidRPr="00147F39">
        <w:rPr>
          <w:rFonts w:hint="eastAsia"/>
          <w:lang w:eastAsia="ko-KR"/>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1376"/>
        <w:gridCol w:w="1846"/>
      </w:tblGrid>
      <w:tr w:rsidR="00A000FB" w:rsidRPr="00147F39" w14:paraId="424AB42E" w14:textId="77777777" w:rsidTr="0069019B">
        <w:trPr>
          <w:cantSplit/>
          <w:jc w:val="center"/>
        </w:trPr>
        <w:tc>
          <w:tcPr>
            <w:tcW w:w="0" w:type="auto"/>
            <w:shd w:val="clear" w:color="auto" w:fill="D9D9D9"/>
            <w:vAlign w:val="center"/>
          </w:tcPr>
          <w:p w14:paraId="06E3903A" w14:textId="77777777" w:rsidR="00A000FB" w:rsidRPr="00147F39" w:rsidRDefault="00A000FB" w:rsidP="0069019B">
            <w:pPr>
              <w:pStyle w:val="TAH"/>
              <w:rPr>
                <w:lang w:val="en-CA" w:eastAsia="zh-CN"/>
              </w:rPr>
            </w:pPr>
            <w:r w:rsidRPr="00147F39">
              <w:rPr>
                <w:lang w:val="en-CA" w:eastAsia="zh-CN"/>
              </w:rPr>
              <w:t>Tap #</w:t>
            </w:r>
          </w:p>
        </w:tc>
        <w:tc>
          <w:tcPr>
            <w:tcW w:w="0" w:type="auto"/>
            <w:shd w:val="clear" w:color="auto" w:fill="D9D9D9"/>
            <w:vAlign w:val="center"/>
          </w:tcPr>
          <w:p w14:paraId="6320A376" w14:textId="77777777" w:rsidR="00A000FB" w:rsidRPr="00147F39" w:rsidRDefault="00A000FB" w:rsidP="0069019B">
            <w:pPr>
              <w:pStyle w:val="TAH"/>
              <w:rPr>
                <w:lang w:val="en-CA"/>
              </w:rPr>
            </w:pPr>
            <w:r w:rsidRPr="00147F39">
              <w:rPr>
                <w:rFonts w:hint="eastAsia"/>
                <w:lang w:val="en-CA"/>
              </w:rPr>
              <w:t>Normalized d</w:t>
            </w:r>
            <w:r w:rsidRPr="00147F39">
              <w:rPr>
                <w:lang w:val="en-CA" w:eastAsia="zh-CN"/>
              </w:rPr>
              <w:t>elay</w:t>
            </w:r>
          </w:p>
        </w:tc>
        <w:tc>
          <w:tcPr>
            <w:tcW w:w="0" w:type="auto"/>
            <w:shd w:val="clear" w:color="auto" w:fill="D9D9D9"/>
            <w:vAlign w:val="center"/>
          </w:tcPr>
          <w:p w14:paraId="762BCE04" w14:textId="77777777" w:rsidR="00A000FB" w:rsidRPr="00147F39" w:rsidRDefault="00A000FB" w:rsidP="0069019B">
            <w:pPr>
              <w:pStyle w:val="TAH"/>
              <w:rPr>
                <w:lang w:val="en-CA" w:eastAsia="zh-CN"/>
              </w:rPr>
            </w:pPr>
            <w:r w:rsidRPr="00147F39">
              <w:rPr>
                <w:lang w:val="en-CA" w:eastAsia="zh-CN"/>
              </w:rPr>
              <w:t>Power in [dB]</w:t>
            </w:r>
          </w:p>
        </w:tc>
        <w:tc>
          <w:tcPr>
            <w:tcW w:w="0" w:type="auto"/>
            <w:shd w:val="clear" w:color="auto" w:fill="D9D9D9"/>
            <w:vAlign w:val="center"/>
          </w:tcPr>
          <w:p w14:paraId="098B5BBA" w14:textId="77777777" w:rsidR="00A000FB" w:rsidRPr="00147F39" w:rsidRDefault="00A000FB" w:rsidP="0069019B">
            <w:pPr>
              <w:pStyle w:val="TAH"/>
              <w:rPr>
                <w:lang w:val="en-CA"/>
              </w:rPr>
            </w:pPr>
            <w:r w:rsidRPr="00147F39">
              <w:rPr>
                <w:lang w:val="en-CA"/>
              </w:rPr>
              <w:t>Fading distribution</w:t>
            </w:r>
          </w:p>
        </w:tc>
      </w:tr>
      <w:tr w:rsidR="00A000FB" w:rsidRPr="00147F39" w14:paraId="2C480979" w14:textId="77777777" w:rsidTr="0069019B">
        <w:trPr>
          <w:cantSplit/>
          <w:jc w:val="center"/>
        </w:trPr>
        <w:tc>
          <w:tcPr>
            <w:tcW w:w="0" w:type="auto"/>
            <w:shd w:val="clear" w:color="auto" w:fill="auto"/>
            <w:vAlign w:val="center"/>
          </w:tcPr>
          <w:p w14:paraId="46EF18BC" w14:textId="77777777" w:rsidR="00A000FB" w:rsidRPr="00147F39" w:rsidRDefault="00A000FB" w:rsidP="0069019B">
            <w:pPr>
              <w:pStyle w:val="TAC"/>
              <w:rPr>
                <w:lang w:val="en-CA" w:eastAsia="zh-CN"/>
              </w:rPr>
            </w:pPr>
            <w:r w:rsidRPr="00147F39">
              <w:rPr>
                <w:lang w:val="en-CA" w:eastAsia="zh-CN"/>
              </w:rPr>
              <w:t>1</w:t>
            </w:r>
          </w:p>
        </w:tc>
        <w:tc>
          <w:tcPr>
            <w:tcW w:w="0" w:type="auto"/>
            <w:shd w:val="clear" w:color="auto" w:fill="auto"/>
            <w:vAlign w:val="center"/>
          </w:tcPr>
          <w:p w14:paraId="5D94BDD6" w14:textId="77777777" w:rsidR="00A000FB" w:rsidRPr="00147F39" w:rsidRDefault="00A000FB" w:rsidP="0069019B">
            <w:pPr>
              <w:pStyle w:val="TAC"/>
            </w:pPr>
            <w:r w:rsidRPr="00147F39">
              <w:t>0.0000</w:t>
            </w:r>
          </w:p>
        </w:tc>
        <w:tc>
          <w:tcPr>
            <w:tcW w:w="0" w:type="auto"/>
            <w:shd w:val="clear" w:color="auto" w:fill="auto"/>
            <w:vAlign w:val="center"/>
          </w:tcPr>
          <w:p w14:paraId="2E4396E8" w14:textId="77777777" w:rsidR="00A000FB" w:rsidRPr="00147F39" w:rsidRDefault="00A000FB" w:rsidP="0069019B">
            <w:pPr>
              <w:pStyle w:val="TAC"/>
            </w:pPr>
            <w:r w:rsidRPr="00147F39">
              <w:t>-13.4</w:t>
            </w:r>
          </w:p>
        </w:tc>
        <w:tc>
          <w:tcPr>
            <w:tcW w:w="0" w:type="auto"/>
            <w:vAlign w:val="center"/>
          </w:tcPr>
          <w:p w14:paraId="720105CA" w14:textId="77777777" w:rsidR="00A000FB" w:rsidRPr="00147F39" w:rsidRDefault="00A000FB" w:rsidP="0069019B">
            <w:pPr>
              <w:pStyle w:val="TAC"/>
            </w:pPr>
            <w:r w:rsidRPr="00147F39">
              <w:t>Rayleigh</w:t>
            </w:r>
          </w:p>
        </w:tc>
      </w:tr>
      <w:tr w:rsidR="00A000FB" w:rsidRPr="00147F39" w14:paraId="3EBB493F" w14:textId="77777777" w:rsidTr="0069019B">
        <w:trPr>
          <w:cantSplit/>
          <w:jc w:val="center"/>
        </w:trPr>
        <w:tc>
          <w:tcPr>
            <w:tcW w:w="0" w:type="auto"/>
            <w:shd w:val="clear" w:color="auto" w:fill="auto"/>
            <w:vAlign w:val="center"/>
          </w:tcPr>
          <w:p w14:paraId="62A040CB" w14:textId="77777777" w:rsidR="00A000FB" w:rsidRPr="00147F39" w:rsidRDefault="00A000FB" w:rsidP="0069019B">
            <w:pPr>
              <w:pStyle w:val="TAC"/>
              <w:rPr>
                <w:lang w:val="en-CA" w:eastAsia="zh-CN"/>
              </w:rPr>
            </w:pPr>
            <w:r w:rsidRPr="00147F39">
              <w:rPr>
                <w:lang w:val="en-CA" w:eastAsia="zh-CN"/>
              </w:rPr>
              <w:t>2</w:t>
            </w:r>
          </w:p>
        </w:tc>
        <w:tc>
          <w:tcPr>
            <w:tcW w:w="0" w:type="auto"/>
            <w:shd w:val="clear" w:color="auto" w:fill="auto"/>
            <w:vAlign w:val="center"/>
          </w:tcPr>
          <w:p w14:paraId="38E2A3C8" w14:textId="77777777" w:rsidR="00A000FB" w:rsidRPr="00147F39" w:rsidRDefault="00A000FB" w:rsidP="0069019B">
            <w:pPr>
              <w:pStyle w:val="TAC"/>
            </w:pPr>
            <w:r w:rsidRPr="00147F39">
              <w:t>0.3819</w:t>
            </w:r>
          </w:p>
        </w:tc>
        <w:tc>
          <w:tcPr>
            <w:tcW w:w="0" w:type="auto"/>
            <w:shd w:val="clear" w:color="auto" w:fill="auto"/>
            <w:vAlign w:val="center"/>
          </w:tcPr>
          <w:p w14:paraId="69B2090B" w14:textId="77777777" w:rsidR="00A000FB" w:rsidRPr="00147F39" w:rsidRDefault="00A000FB" w:rsidP="0069019B">
            <w:pPr>
              <w:pStyle w:val="TAC"/>
            </w:pPr>
            <w:r w:rsidRPr="00147F39">
              <w:t>0</w:t>
            </w:r>
          </w:p>
        </w:tc>
        <w:tc>
          <w:tcPr>
            <w:tcW w:w="0" w:type="auto"/>
            <w:vAlign w:val="center"/>
          </w:tcPr>
          <w:p w14:paraId="6E11DF95" w14:textId="77777777" w:rsidR="00A000FB" w:rsidRPr="00147F39" w:rsidRDefault="00A000FB" w:rsidP="0069019B">
            <w:pPr>
              <w:pStyle w:val="TAC"/>
            </w:pPr>
            <w:r w:rsidRPr="00147F39">
              <w:t>Rayleigh</w:t>
            </w:r>
          </w:p>
        </w:tc>
      </w:tr>
      <w:tr w:rsidR="00A000FB" w:rsidRPr="00147F39" w14:paraId="513BEFA7" w14:textId="77777777" w:rsidTr="0069019B">
        <w:trPr>
          <w:cantSplit/>
          <w:jc w:val="center"/>
        </w:trPr>
        <w:tc>
          <w:tcPr>
            <w:tcW w:w="0" w:type="auto"/>
            <w:shd w:val="clear" w:color="auto" w:fill="auto"/>
            <w:vAlign w:val="center"/>
          </w:tcPr>
          <w:p w14:paraId="31F5C1F1" w14:textId="77777777" w:rsidR="00A000FB" w:rsidRPr="00147F39" w:rsidRDefault="00A000FB" w:rsidP="0069019B">
            <w:pPr>
              <w:pStyle w:val="TAC"/>
              <w:rPr>
                <w:lang w:val="en-CA" w:eastAsia="zh-CN"/>
              </w:rPr>
            </w:pPr>
            <w:r w:rsidRPr="00147F39">
              <w:rPr>
                <w:lang w:val="en-CA" w:eastAsia="zh-CN"/>
              </w:rPr>
              <w:t>3</w:t>
            </w:r>
          </w:p>
        </w:tc>
        <w:tc>
          <w:tcPr>
            <w:tcW w:w="0" w:type="auto"/>
            <w:shd w:val="clear" w:color="auto" w:fill="auto"/>
            <w:vAlign w:val="center"/>
          </w:tcPr>
          <w:p w14:paraId="3C1DFC0A" w14:textId="77777777" w:rsidR="00A000FB" w:rsidRPr="00147F39" w:rsidRDefault="00A000FB" w:rsidP="0069019B">
            <w:pPr>
              <w:pStyle w:val="TAC"/>
            </w:pPr>
            <w:r w:rsidRPr="00147F39">
              <w:t>0.4025</w:t>
            </w:r>
          </w:p>
        </w:tc>
        <w:tc>
          <w:tcPr>
            <w:tcW w:w="0" w:type="auto"/>
            <w:shd w:val="clear" w:color="auto" w:fill="auto"/>
            <w:vAlign w:val="center"/>
          </w:tcPr>
          <w:p w14:paraId="655ADC07" w14:textId="77777777" w:rsidR="00A000FB" w:rsidRPr="00147F39" w:rsidRDefault="00A000FB" w:rsidP="0069019B">
            <w:pPr>
              <w:pStyle w:val="TAC"/>
            </w:pPr>
            <w:r w:rsidRPr="00147F39">
              <w:t>-2.2</w:t>
            </w:r>
          </w:p>
        </w:tc>
        <w:tc>
          <w:tcPr>
            <w:tcW w:w="0" w:type="auto"/>
            <w:vAlign w:val="center"/>
          </w:tcPr>
          <w:p w14:paraId="69B7F4EC" w14:textId="77777777" w:rsidR="00A000FB" w:rsidRPr="00147F39" w:rsidRDefault="00A000FB" w:rsidP="0069019B">
            <w:pPr>
              <w:pStyle w:val="TAC"/>
            </w:pPr>
            <w:r w:rsidRPr="00147F39">
              <w:t>Rayleigh</w:t>
            </w:r>
          </w:p>
        </w:tc>
      </w:tr>
      <w:tr w:rsidR="00A000FB" w:rsidRPr="00147F39" w14:paraId="62FE3B05" w14:textId="77777777" w:rsidTr="0069019B">
        <w:trPr>
          <w:cantSplit/>
          <w:jc w:val="center"/>
        </w:trPr>
        <w:tc>
          <w:tcPr>
            <w:tcW w:w="0" w:type="auto"/>
            <w:shd w:val="clear" w:color="auto" w:fill="auto"/>
            <w:vAlign w:val="center"/>
          </w:tcPr>
          <w:p w14:paraId="0365C56B" w14:textId="77777777" w:rsidR="00A000FB" w:rsidRPr="00147F39" w:rsidRDefault="00A000FB" w:rsidP="0069019B">
            <w:pPr>
              <w:pStyle w:val="TAC"/>
              <w:rPr>
                <w:lang w:val="en-CA" w:eastAsia="zh-CN"/>
              </w:rPr>
            </w:pPr>
            <w:r w:rsidRPr="00147F39">
              <w:rPr>
                <w:lang w:val="en-CA" w:eastAsia="zh-CN"/>
              </w:rPr>
              <w:t>4</w:t>
            </w:r>
          </w:p>
        </w:tc>
        <w:tc>
          <w:tcPr>
            <w:tcW w:w="0" w:type="auto"/>
            <w:shd w:val="clear" w:color="auto" w:fill="auto"/>
            <w:vAlign w:val="center"/>
          </w:tcPr>
          <w:p w14:paraId="725354FD" w14:textId="77777777" w:rsidR="00A000FB" w:rsidRPr="00147F39" w:rsidRDefault="00A000FB" w:rsidP="0069019B">
            <w:pPr>
              <w:pStyle w:val="TAC"/>
            </w:pPr>
            <w:r w:rsidRPr="00147F39">
              <w:t>0.5868</w:t>
            </w:r>
          </w:p>
        </w:tc>
        <w:tc>
          <w:tcPr>
            <w:tcW w:w="0" w:type="auto"/>
            <w:shd w:val="clear" w:color="auto" w:fill="auto"/>
            <w:vAlign w:val="center"/>
          </w:tcPr>
          <w:p w14:paraId="01F053D1" w14:textId="77777777" w:rsidR="00A000FB" w:rsidRPr="00147F39" w:rsidRDefault="00A000FB" w:rsidP="0069019B">
            <w:pPr>
              <w:pStyle w:val="TAC"/>
            </w:pPr>
            <w:r w:rsidRPr="00147F39">
              <w:t>-4</w:t>
            </w:r>
          </w:p>
        </w:tc>
        <w:tc>
          <w:tcPr>
            <w:tcW w:w="0" w:type="auto"/>
            <w:vAlign w:val="center"/>
          </w:tcPr>
          <w:p w14:paraId="7BCC2D99" w14:textId="77777777" w:rsidR="00A000FB" w:rsidRPr="00147F39" w:rsidRDefault="00A000FB" w:rsidP="0069019B">
            <w:pPr>
              <w:pStyle w:val="TAC"/>
            </w:pPr>
            <w:r w:rsidRPr="00147F39">
              <w:t>Rayleigh</w:t>
            </w:r>
          </w:p>
        </w:tc>
      </w:tr>
      <w:tr w:rsidR="00A000FB" w:rsidRPr="00147F39" w14:paraId="77292E6C" w14:textId="77777777" w:rsidTr="0069019B">
        <w:trPr>
          <w:cantSplit/>
          <w:jc w:val="center"/>
        </w:trPr>
        <w:tc>
          <w:tcPr>
            <w:tcW w:w="0" w:type="auto"/>
            <w:shd w:val="clear" w:color="auto" w:fill="auto"/>
            <w:vAlign w:val="center"/>
          </w:tcPr>
          <w:p w14:paraId="4E2B2A13" w14:textId="77777777" w:rsidR="00A000FB" w:rsidRPr="00147F39" w:rsidRDefault="00A000FB" w:rsidP="0069019B">
            <w:pPr>
              <w:pStyle w:val="TAC"/>
              <w:rPr>
                <w:lang w:val="en-CA" w:eastAsia="zh-CN"/>
              </w:rPr>
            </w:pPr>
            <w:r w:rsidRPr="00147F39">
              <w:rPr>
                <w:lang w:val="en-CA" w:eastAsia="zh-CN"/>
              </w:rPr>
              <w:t>5</w:t>
            </w:r>
          </w:p>
        </w:tc>
        <w:tc>
          <w:tcPr>
            <w:tcW w:w="0" w:type="auto"/>
            <w:shd w:val="clear" w:color="auto" w:fill="auto"/>
            <w:vAlign w:val="center"/>
          </w:tcPr>
          <w:p w14:paraId="68F9ED06" w14:textId="77777777" w:rsidR="00A000FB" w:rsidRPr="00147F39" w:rsidRDefault="00A000FB" w:rsidP="0069019B">
            <w:pPr>
              <w:pStyle w:val="TAC"/>
            </w:pPr>
            <w:r w:rsidRPr="00147F39">
              <w:t>0.4610</w:t>
            </w:r>
          </w:p>
        </w:tc>
        <w:tc>
          <w:tcPr>
            <w:tcW w:w="0" w:type="auto"/>
            <w:shd w:val="clear" w:color="auto" w:fill="auto"/>
            <w:vAlign w:val="center"/>
          </w:tcPr>
          <w:p w14:paraId="5706DC04" w14:textId="77777777" w:rsidR="00A000FB" w:rsidRPr="00147F39" w:rsidRDefault="00A000FB" w:rsidP="0069019B">
            <w:pPr>
              <w:pStyle w:val="TAC"/>
            </w:pPr>
            <w:r w:rsidRPr="00147F39">
              <w:t>-6</w:t>
            </w:r>
          </w:p>
        </w:tc>
        <w:tc>
          <w:tcPr>
            <w:tcW w:w="0" w:type="auto"/>
            <w:vAlign w:val="center"/>
          </w:tcPr>
          <w:p w14:paraId="3D336151" w14:textId="77777777" w:rsidR="00A000FB" w:rsidRPr="00147F39" w:rsidRDefault="00A000FB" w:rsidP="0069019B">
            <w:pPr>
              <w:pStyle w:val="TAC"/>
            </w:pPr>
            <w:r w:rsidRPr="00147F39">
              <w:t>Rayleigh</w:t>
            </w:r>
          </w:p>
        </w:tc>
      </w:tr>
      <w:tr w:rsidR="00A000FB" w:rsidRPr="00147F39" w14:paraId="27DE030A" w14:textId="77777777" w:rsidTr="0069019B">
        <w:trPr>
          <w:cantSplit/>
          <w:jc w:val="center"/>
        </w:trPr>
        <w:tc>
          <w:tcPr>
            <w:tcW w:w="0" w:type="auto"/>
            <w:shd w:val="clear" w:color="auto" w:fill="auto"/>
            <w:vAlign w:val="center"/>
          </w:tcPr>
          <w:p w14:paraId="01E6E8D0" w14:textId="77777777" w:rsidR="00A000FB" w:rsidRPr="00147F39" w:rsidRDefault="00A000FB" w:rsidP="0069019B">
            <w:pPr>
              <w:pStyle w:val="TAC"/>
              <w:rPr>
                <w:lang w:val="en-CA" w:eastAsia="zh-CN"/>
              </w:rPr>
            </w:pPr>
            <w:r w:rsidRPr="00147F39">
              <w:rPr>
                <w:lang w:val="en-CA" w:eastAsia="zh-CN"/>
              </w:rPr>
              <w:t>6</w:t>
            </w:r>
          </w:p>
        </w:tc>
        <w:tc>
          <w:tcPr>
            <w:tcW w:w="0" w:type="auto"/>
            <w:shd w:val="clear" w:color="auto" w:fill="auto"/>
            <w:vAlign w:val="center"/>
          </w:tcPr>
          <w:p w14:paraId="127E258B" w14:textId="77777777" w:rsidR="00A000FB" w:rsidRPr="00147F39" w:rsidRDefault="00A000FB" w:rsidP="0069019B">
            <w:pPr>
              <w:pStyle w:val="TAC"/>
            </w:pPr>
            <w:r w:rsidRPr="00147F39">
              <w:t>0.5375</w:t>
            </w:r>
          </w:p>
        </w:tc>
        <w:tc>
          <w:tcPr>
            <w:tcW w:w="0" w:type="auto"/>
            <w:shd w:val="clear" w:color="auto" w:fill="auto"/>
            <w:vAlign w:val="center"/>
          </w:tcPr>
          <w:p w14:paraId="0C72FEE6" w14:textId="77777777" w:rsidR="00A000FB" w:rsidRPr="00147F39" w:rsidRDefault="00A000FB" w:rsidP="0069019B">
            <w:pPr>
              <w:pStyle w:val="TAC"/>
            </w:pPr>
            <w:r w:rsidRPr="00147F39">
              <w:t>-8.2</w:t>
            </w:r>
          </w:p>
        </w:tc>
        <w:tc>
          <w:tcPr>
            <w:tcW w:w="0" w:type="auto"/>
            <w:vAlign w:val="center"/>
          </w:tcPr>
          <w:p w14:paraId="32A966EB" w14:textId="77777777" w:rsidR="00A000FB" w:rsidRPr="00147F39" w:rsidRDefault="00A000FB" w:rsidP="0069019B">
            <w:pPr>
              <w:pStyle w:val="TAC"/>
            </w:pPr>
            <w:r w:rsidRPr="00147F39">
              <w:t>Rayleigh</w:t>
            </w:r>
          </w:p>
        </w:tc>
      </w:tr>
      <w:tr w:rsidR="00A000FB" w:rsidRPr="00147F39" w14:paraId="7B6C4B8A" w14:textId="77777777" w:rsidTr="0069019B">
        <w:trPr>
          <w:cantSplit/>
          <w:jc w:val="center"/>
        </w:trPr>
        <w:tc>
          <w:tcPr>
            <w:tcW w:w="0" w:type="auto"/>
            <w:shd w:val="clear" w:color="auto" w:fill="auto"/>
            <w:vAlign w:val="center"/>
          </w:tcPr>
          <w:p w14:paraId="0B275CEB" w14:textId="77777777" w:rsidR="00A000FB" w:rsidRPr="00147F39" w:rsidRDefault="00A000FB" w:rsidP="0069019B">
            <w:pPr>
              <w:pStyle w:val="TAC"/>
              <w:rPr>
                <w:lang w:val="en-CA" w:eastAsia="zh-CN"/>
              </w:rPr>
            </w:pPr>
            <w:r w:rsidRPr="00147F39">
              <w:rPr>
                <w:lang w:val="en-CA" w:eastAsia="zh-CN"/>
              </w:rPr>
              <w:t>7</w:t>
            </w:r>
          </w:p>
        </w:tc>
        <w:tc>
          <w:tcPr>
            <w:tcW w:w="0" w:type="auto"/>
            <w:shd w:val="clear" w:color="auto" w:fill="auto"/>
            <w:vAlign w:val="center"/>
          </w:tcPr>
          <w:p w14:paraId="00246563" w14:textId="77777777" w:rsidR="00A000FB" w:rsidRPr="00147F39" w:rsidRDefault="00A000FB" w:rsidP="0069019B">
            <w:pPr>
              <w:pStyle w:val="TAC"/>
            </w:pPr>
            <w:r w:rsidRPr="00147F39">
              <w:t>0.6708</w:t>
            </w:r>
          </w:p>
        </w:tc>
        <w:tc>
          <w:tcPr>
            <w:tcW w:w="0" w:type="auto"/>
            <w:shd w:val="clear" w:color="auto" w:fill="auto"/>
            <w:vAlign w:val="center"/>
          </w:tcPr>
          <w:p w14:paraId="0F523B6B" w14:textId="77777777" w:rsidR="00A000FB" w:rsidRPr="00147F39" w:rsidRDefault="00A000FB" w:rsidP="0069019B">
            <w:pPr>
              <w:pStyle w:val="TAC"/>
            </w:pPr>
            <w:r w:rsidRPr="00147F39">
              <w:t>-9.9</w:t>
            </w:r>
          </w:p>
        </w:tc>
        <w:tc>
          <w:tcPr>
            <w:tcW w:w="0" w:type="auto"/>
            <w:vAlign w:val="center"/>
          </w:tcPr>
          <w:p w14:paraId="60BE310B" w14:textId="77777777" w:rsidR="00A000FB" w:rsidRPr="00147F39" w:rsidRDefault="00A000FB" w:rsidP="0069019B">
            <w:pPr>
              <w:pStyle w:val="TAC"/>
            </w:pPr>
            <w:r w:rsidRPr="00147F39">
              <w:t>Rayleigh</w:t>
            </w:r>
          </w:p>
        </w:tc>
      </w:tr>
      <w:tr w:rsidR="00A000FB" w:rsidRPr="00147F39" w14:paraId="5FDD134F" w14:textId="77777777" w:rsidTr="0069019B">
        <w:trPr>
          <w:cantSplit/>
          <w:jc w:val="center"/>
        </w:trPr>
        <w:tc>
          <w:tcPr>
            <w:tcW w:w="0" w:type="auto"/>
            <w:shd w:val="clear" w:color="auto" w:fill="auto"/>
            <w:vAlign w:val="center"/>
          </w:tcPr>
          <w:p w14:paraId="049AE9AB" w14:textId="77777777" w:rsidR="00A000FB" w:rsidRPr="00147F39" w:rsidRDefault="00A000FB" w:rsidP="0069019B">
            <w:pPr>
              <w:pStyle w:val="TAC"/>
              <w:rPr>
                <w:lang w:val="en-CA" w:eastAsia="zh-CN"/>
              </w:rPr>
            </w:pPr>
            <w:r w:rsidRPr="00147F39">
              <w:rPr>
                <w:lang w:val="en-CA" w:eastAsia="zh-CN"/>
              </w:rPr>
              <w:t>8</w:t>
            </w:r>
          </w:p>
        </w:tc>
        <w:tc>
          <w:tcPr>
            <w:tcW w:w="0" w:type="auto"/>
            <w:shd w:val="clear" w:color="auto" w:fill="auto"/>
            <w:vAlign w:val="center"/>
          </w:tcPr>
          <w:p w14:paraId="4602F467" w14:textId="77777777" w:rsidR="00A000FB" w:rsidRPr="00147F39" w:rsidRDefault="00A000FB" w:rsidP="0069019B">
            <w:pPr>
              <w:pStyle w:val="TAC"/>
            </w:pPr>
            <w:r w:rsidRPr="00147F39">
              <w:t>0.5750</w:t>
            </w:r>
          </w:p>
        </w:tc>
        <w:tc>
          <w:tcPr>
            <w:tcW w:w="0" w:type="auto"/>
            <w:shd w:val="clear" w:color="auto" w:fill="auto"/>
            <w:vAlign w:val="center"/>
          </w:tcPr>
          <w:p w14:paraId="7A66DE7E" w14:textId="77777777" w:rsidR="00A000FB" w:rsidRPr="00147F39" w:rsidRDefault="00A000FB" w:rsidP="0069019B">
            <w:pPr>
              <w:pStyle w:val="TAC"/>
            </w:pPr>
            <w:r w:rsidRPr="00147F39">
              <w:t>-10.5</w:t>
            </w:r>
          </w:p>
        </w:tc>
        <w:tc>
          <w:tcPr>
            <w:tcW w:w="0" w:type="auto"/>
            <w:vAlign w:val="center"/>
          </w:tcPr>
          <w:p w14:paraId="57728820" w14:textId="77777777" w:rsidR="00A000FB" w:rsidRPr="00147F39" w:rsidRDefault="00A000FB" w:rsidP="0069019B">
            <w:pPr>
              <w:pStyle w:val="TAC"/>
            </w:pPr>
            <w:r w:rsidRPr="00147F39">
              <w:t>Rayleigh</w:t>
            </w:r>
          </w:p>
        </w:tc>
      </w:tr>
      <w:tr w:rsidR="00A000FB" w:rsidRPr="00147F39" w14:paraId="5FEF32E0" w14:textId="77777777" w:rsidTr="0069019B">
        <w:trPr>
          <w:cantSplit/>
          <w:jc w:val="center"/>
        </w:trPr>
        <w:tc>
          <w:tcPr>
            <w:tcW w:w="0" w:type="auto"/>
            <w:shd w:val="clear" w:color="auto" w:fill="auto"/>
            <w:vAlign w:val="center"/>
          </w:tcPr>
          <w:p w14:paraId="3F3A95D1" w14:textId="77777777" w:rsidR="00A000FB" w:rsidRPr="00147F39" w:rsidRDefault="00A000FB" w:rsidP="0069019B">
            <w:pPr>
              <w:pStyle w:val="TAC"/>
              <w:rPr>
                <w:lang w:val="en-CA" w:eastAsia="zh-CN"/>
              </w:rPr>
            </w:pPr>
            <w:r w:rsidRPr="00147F39">
              <w:rPr>
                <w:lang w:val="en-CA" w:eastAsia="zh-CN"/>
              </w:rPr>
              <w:t>9</w:t>
            </w:r>
          </w:p>
        </w:tc>
        <w:tc>
          <w:tcPr>
            <w:tcW w:w="0" w:type="auto"/>
            <w:shd w:val="clear" w:color="auto" w:fill="auto"/>
            <w:vAlign w:val="center"/>
          </w:tcPr>
          <w:p w14:paraId="45923DC7" w14:textId="77777777" w:rsidR="00A000FB" w:rsidRPr="00147F39" w:rsidRDefault="00A000FB" w:rsidP="0069019B">
            <w:pPr>
              <w:pStyle w:val="TAC"/>
            </w:pPr>
            <w:r w:rsidRPr="00147F39">
              <w:t>0.7618</w:t>
            </w:r>
          </w:p>
        </w:tc>
        <w:tc>
          <w:tcPr>
            <w:tcW w:w="0" w:type="auto"/>
            <w:shd w:val="clear" w:color="auto" w:fill="auto"/>
            <w:vAlign w:val="center"/>
          </w:tcPr>
          <w:p w14:paraId="1658E6BE" w14:textId="77777777" w:rsidR="00A000FB" w:rsidRPr="00147F39" w:rsidRDefault="00A000FB" w:rsidP="0069019B">
            <w:pPr>
              <w:pStyle w:val="TAC"/>
            </w:pPr>
            <w:r w:rsidRPr="00147F39">
              <w:t>-7.5</w:t>
            </w:r>
          </w:p>
        </w:tc>
        <w:tc>
          <w:tcPr>
            <w:tcW w:w="0" w:type="auto"/>
            <w:vAlign w:val="center"/>
          </w:tcPr>
          <w:p w14:paraId="6B98CCA1" w14:textId="77777777" w:rsidR="00A000FB" w:rsidRPr="00147F39" w:rsidRDefault="00A000FB" w:rsidP="0069019B">
            <w:pPr>
              <w:pStyle w:val="TAC"/>
            </w:pPr>
            <w:r w:rsidRPr="00147F39">
              <w:t>Rayleigh</w:t>
            </w:r>
          </w:p>
        </w:tc>
      </w:tr>
      <w:tr w:rsidR="00A000FB" w:rsidRPr="00147F39" w14:paraId="5FEFB7E7" w14:textId="77777777" w:rsidTr="0069019B">
        <w:trPr>
          <w:cantSplit/>
          <w:jc w:val="center"/>
        </w:trPr>
        <w:tc>
          <w:tcPr>
            <w:tcW w:w="0" w:type="auto"/>
            <w:shd w:val="clear" w:color="auto" w:fill="auto"/>
            <w:vAlign w:val="center"/>
          </w:tcPr>
          <w:p w14:paraId="767F94E9" w14:textId="77777777" w:rsidR="00A000FB" w:rsidRPr="00147F39" w:rsidRDefault="00A000FB" w:rsidP="0069019B">
            <w:pPr>
              <w:pStyle w:val="TAC"/>
              <w:rPr>
                <w:lang w:val="en-CA" w:eastAsia="zh-CN"/>
              </w:rPr>
            </w:pPr>
            <w:r w:rsidRPr="00147F39">
              <w:rPr>
                <w:lang w:val="en-CA" w:eastAsia="zh-CN"/>
              </w:rPr>
              <w:t>10</w:t>
            </w:r>
          </w:p>
        </w:tc>
        <w:tc>
          <w:tcPr>
            <w:tcW w:w="0" w:type="auto"/>
            <w:shd w:val="clear" w:color="auto" w:fill="auto"/>
            <w:vAlign w:val="center"/>
          </w:tcPr>
          <w:p w14:paraId="1780B12C" w14:textId="77777777" w:rsidR="00A000FB" w:rsidRPr="00147F39" w:rsidRDefault="00A000FB" w:rsidP="0069019B">
            <w:pPr>
              <w:pStyle w:val="TAC"/>
            </w:pPr>
            <w:r w:rsidRPr="00147F39">
              <w:t>1.5375</w:t>
            </w:r>
          </w:p>
        </w:tc>
        <w:tc>
          <w:tcPr>
            <w:tcW w:w="0" w:type="auto"/>
            <w:shd w:val="clear" w:color="auto" w:fill="auto"/>
            <w:vAlign w:val="center"/>
          </w:tcPr>
          <w:p w14:paraId="3F19A8A5" w14:textId="77777777" w:rsidR="00A000FB" w:rsidRPr="00147F39" w:rsidRDefault="00A000FB" w:rsidP="0069019B">
            <w:pPr>
              <w:pStyle w:val="TAC"/>
            </w:pPr>
            <w:r w:rsidRPr="00147F39">
              <w:t>-15.9</w:t>
            </w:r>
          </w:p>
        </w:tc>
        <w:tc>
          <w:tcPr>
            <w:tcW w:w="0" w:type="auto"/>
            <w:vAlign w:val="center"/>
          </w:tcPr>
          <w:p w14:paraId="56679C9B" w14:textId="77777777" w:rsidR="00A000FB" w:rsidRPr="00147F39" w:rsidRDefault="00A000FB" w:rsidP="0069019B">
            <w:pPr>
              <w:pStyle w:val="TAC"/>
            </w:pPr>
            <w:r w:rsidRPr="00147F39">
              <w:t>Rayleigh</w:t>
            </w:r>
          </w:p>
        </w:tc>
      </w:tr>
      <w:tr w:rsidR="00A000FB" w:rsidRPr="00147F39" w14:paraId="63500079" w14:textId="77777777" w:rsidTr="0069019B">
        <w:trPr>
          <w:cantSplit/>
          <w:jc w:val="center"/>
        </w:trPr>
        <w:tc>
          <w:tcPr>
            <w:tcW w:w="0" w:type="auto"/>
            <w:shd w:val="clear" w:color="auto" w:fill="auto"/>
            <w:vAlign w:val="center"/>
          </w:tcPr>
          <w:p w14:paraId="0A6F11B5" w14:textId="77777777" w:rsidR="00A000FB" w:rsidRPr="00147F39" w:rsidRDefault="00A000FB" w:rsidP="0069019B">
            <w:pPr>
              <w:pStyle w:val="TAC"/>
              <w:rPr>
                <w:lang w:val="en-CA" w:eastAsia="zh-CN"/>
              </w:rPr>
            </w:pPr>
            <w:r w:rsidRPr="00147F39">
              <w:rPr>
                <w:lang w:val="en-CA" w:eastAsia="zh-CN"/>
              </w:rPr>
              <w:t>11</w:t>
            </w:r>
          </w:p>
        </w:tc>
        <w:tc>
          <w:tcPr>
            <w:tcW w:w="0" w:type="auto"/>
            <w:shd w:val="clear" w:color="auto" w:fill="auto"/>
            <w:vAlign w:val="center"/>
          </w:tcPr>
          <w:p w14:paraId="6206F8BC" w14:textId="77777777" w:rsidR="00A000FB" w:rsidRPr="00147F39" w:rsidRDefault="00A000FB" w:rsidP="0069019B">
            <w:pPr>
              <w:pStyle w:val="TAC"/>
            </w:pPr>
            <w:r w:rsidRPr="00147F39">
              <w:t>1.8978</w:t>
            </w:r>
          </w:p>
        </w:tc>
        <w:tc>
          <w:tcPr>
            <w:tcW w:w="0" w:type="auto"/>
            <w:shd w:val="clear" w:color="auto" w:fill="auto"/>
            <w:vAlign w:val="center"/>
          </w:tcPr>
          <w:p w14:paraId="4081360A" w14:textId="77777777" w:rsidR="00A000FB" w:rsidRPr="00147F39" w:rsidRDefault="00A000FB" w:rsidP="0069019B">
            <w:pPr>
              <w:pStyle w:val="TAC"/>
            </w:pPr>
            <w:r w:rsidRPr="00147F39">
              <w:t>-6.6</w:t>
            </w:r>
          </w:p>
        </w:tc>
        <w:tc>
          <w:tcPr>
            <w:tcW w:w="0" w:type="auto"/>
            <w:vAlign w:val="center"/>
          </w:tcPr>
          <w:p w14:paraId="3802ED22" w14:textId="77777777" w:rsidR="00A000FB" w:rsidRPr="00147F39" w:rsidRDefault="00A000FB" w:rsidP="0069019B">
            <w:pPr>
              <w:pStyle w:val="TAC"/>
            </w:pPr>
            <w:r w:rsidRPr="00147F39">
              <w:t>Rayleigh</w:t>
            </w:r>
          </w:p>
        </w:tc>
      </w:tr>
      <w:tr w:rsidR="00A000FB" w:rsidRPr="00147F39" w14:paraId="31DCEDC0" w14:textId="77777777" w:rsidTr="0069019B">
        <w:trPr>
          <w:cantSplit/>
          <w:jc w:val="center"/>
        </w:trPr>
        <w:tc>
          <w:tcPr>
            <w:tcW w:w="0" w:type="auto"/>
            <w:shd w:val="clear" w:color="auto" w:fill="auto"/>
            <w:vAlign w:val="center"/>
          </w:tcPr>
          <w:p w14:paraId="0F2F1AF8" w14:textId="77777777" w:rsidR="00A000FB" w:rsidRPr="00147F39" w:rsidRDefault="00A000FB" w:rsidP="0069019B">
            <w:pPr>
              <w:pStyle w:val="TAC"/>
              <w:rPr>
                <w:lang w:val="en-CA" w:eastAsia="zh-CN"/>
              </w:rPr>
            </w:pPr>
            <w:r w:rsidRPr="00147F39">
              <w:rPr>
                <w:lang w:val="en-CA" w:eastAsia="zh-CN"/>
              </w:rPr>
              <w:t>12</w:t>
            </w:r>
          </w:p>
        </w:tc>
        <w:tc>
          <w:tcPr>
            <w:tcW w:w="0" w:type="auto"/>
            <w:shd w:val="clear" w:color="auto" w:fill="auto"/>
            <w:vAlign w:val="center"/>
          </w:tcPr>
          <w:p w14:paraId="1D2A5CFC" w14:textId="77777777" w:rsidR="00A000FB" w:rsidRPr="00147F39" w:rsidRDefault="00A000FB" w:rsidP="0069019B">
            <w:pPr>
              <w:pStyle w:val="TAC"/>
            </w:pPr>
            <w:r w:rsidRPr="00147F39">
              <w:t>2.2242</w:t>
            </w:r>
          </w:p>
        </w:tc>
        <w:tc>
          <w:tcPr>
            <w:tcW w:w="0" w:type="auto"/>
            <w:shd w:val="clear" w:color="auto" w:fill="auto"/>
            <w:vAlign w:val="center"/>
          </w:tcPr>
          <w:p w14:paraId="7D3DEE8F" w14:textId="77777777" w:rsidR="00A000FB" w:rsidRPr="00147F39" w:rsidRDefault="00A000FB" w:rsidP="0069019B">
            <w:pPr>
              <w:pStyle w:val="TAC"/>
            </w:pPr>
            <w:r w:rsidRPr="00147F39">
              <w:t>-16.7</w:t>
            </w:r>
          </w:p>
        </w:tc>
        <w:tc>
          <w:tcPr>
            <w:tcW w:w="0" w:type="auto"/>
            <w:vAlign w:val="center"/>
          </w:tcPr>
          <w:p w14:paraId="4BF5DAEF" w14:textId="77777777" w:rsidR="00A000FB" w:rsidRPr="00147F39" w:rsidRDefault="00A000FB" w:rsidP="0069019B">
            <w:pPr>
              <w:pStyle w:val="TAC"/>
            </w:pPr>
            <w:r w:rsidRPr="00147F39">
              <w:t>Rayleigh</w:t>
            </w:r>
          </w:p>
        </w:tc>
      </w:tr>
      <w:tr w:rsidR="00A000FB" w:rsidRPr="00147F39" w14:paraId="5980AD0E" w14:textId="77777777" w:rsidTr="0069019B">
        <w:trPr>
          <w:cantSplit/>
          <w:jc w:val="center"/>
        </w:trPr>
        <w:tc>
          <w:tcPr>
            <w:tcW w:w="0" w:type="auto"/>
            <w:shd w:val="clear" w:color="auto" w:fill="auto"/>
            <w:vAlign w:val="center"/>
          </w:tcPr>
          <w:p w14:paraId="039999F3" w14:textId="77777777" w:rsidR="00A000FB" w:rsidRPr="00147F39" w:rsidRDefault="00A000FB" w:rsidP="0069019B">
            <w:pPr>
              <w:pStyle w:val="TAC"/>
              <w:rPr>
                <w:lang w:val="en-CA" w:eastAsia="zh-CN"/>
              </w:rPr>
            </w:pPr>
            <w:r w:rsidRPr="00147F39">
              <w:rPr>
                <w:lang w:val="en-CA" w:eastAsia="zh-CN"/>
              </w:rPr>
              <w:t>13</w:t>
            </w:r>
          </w:p>
        </w:tc>
        <w:tc>
          <w:tcPr>
            <w:tcW w:w="0" w:type="auto"/>
            <w:shd w:val="clear" w:color="auto" w:fill="auto"/>
            <w:vAlign w:val="center"/>
          </w:tcPr>
          <w:p w14:paraId="36B39F6C" w14:textId="77777777" w:rsidR="00A000FB" w:rsidRPr="00147F39" w:rsidRDefault="00A000FB" w:rsidP="0069019B">
            <w:pPr>
              <w:pStyle w:val="TAC"/>
            </w:pPr>
            <w:r w:rsidRPr="00147F39">
              <w:t>2.1718</w:t>
            </w:r>
          </w:p>
        </w:tc>
        <w:tc>
          <w:tcPr>
            <w:tcW w:w="0" w:type="auto"/>
            <w:shd w:val="clear" w:color="auto" w:fill="auto"/>
            <w:vAlign w:val="center"/>
          </w:tcPr>
          <w:p w14:paraId="23F7C927" w14:textId="77777777" w:rsidR="00A000FB" w:rsidRPr="00147F39" w:rsidRDefault="00A000FB" w:rsidP="0069019B">
            <w:pPr>
              <w:pStyle w:val="TAC"/>
            </w:pPr>
            <w:r w:rsidRPr="00147F39">
              <w:t>-12.4</w:t>
            </w:r>
          </w:p>
        </w:tc>
        <w:tc>
          <w:tcPr>
            <w:tcW w:w="0" w:type="auto"/>
            <w:vAlign w:val="center"/>
          </w:tcPr>
          <w:p w14:paraId="73ECAB9D" w14:textId="77777777" w:rsidR="00A000FB" w:rsidRPr="00147F39" w:rsidRDefault="00A000FB" w:rsidP="0069019B">
            <w:pPr>
              <w:pStyle w:val="TAC"/>
            </w:pPr>
            <w:r w:rsidRPr="00147F39">
              <w:t>Rayleigh</w:t>
            </w:r>
          </w:p>
        </w:tc>
      </w:tr>
      <w:tr w:rsidR="00A000FB" w:rsidRPr="00147F39" w14:paraId="779C35B2" w14:textId="77777777" w:rsidTr="0069019B">
        <w:trPr>
          <w:cantSplit/>
          <w:jc w:val="center"/>
        </w:trPr>
        <w:tc>
          <w:tcPr>
            <w:tcW w:w="0" w:type="auto"/>
            <w:shd w:val="clear" w:color="auto" w:fill="auto"/>
            <w:vAlign w:val="center"/>
          </w:tcPr>
          <w:p w14:paraId="387BD837" w14:textId="77777777" w:rsidR="00A000FB" w:rsidRPr="00147F39" w:rsidRDefault="00A000FB" w:rsidP="0069019B">
            <w:pPr>
              <w:pStyle w:val="TAC"/>
              <w:rPr>
                <w:lang w:val="en-CA" w:eastAsia="zh-CN"/>
              </w:rPr>
            </w:pPr>
            <w:r w:rsidRPr="00147F39">
              <w:rPr>
                <w:lang w:val="en-CA" w:eastAsia="zh-CN"/>
              </w:rPr>
              <w:t>14</w:t>
            </w:r>
          </w:p>
        </w:tc>
        <w:tc>
          <w:tcPr>
            <w:tcW w:w="0" w:type="auto"/>
            <w:shd w:val="clear" w:color="auto" w:fill="auto"/>
            <w:vAlign w:val="center"/>
          </w:tcPr>
          <w:p w14:paraId="02227F90" w14:textId="77777777" w:rsidR="00A000FB" w:rsidRPr="00147F39" w:rsidRDefault="00A000FB" w:rsidP="0069019B">
            <w:pPr>
              <w:pStyle w:val="TAC"/>
            </w:pPr>
            <w:r w:rsidRPr="00147F39">
              <w:t>2.4942</w:t>
            </w:r>
          </w:p>
        </w:tc>
        <w:tc>
          <w:tcPr>
            <w:tcW w:w="0" w:type="auto"/>
            <w:shd w:val="clear" w:color="auto" w:fill="auto"/>
            <w:vAlign w:val="center"/>
          </w:tcPr>
          <w:p w14:paraId="00847907" w14:textId="77777777" w:rsidR="00A000FB" w:rsidRPr="00147F39" w:rsidRDefault="00A000FB" w:rsidP="0069019B">
            <w:pPr>
              <w:pStyle w:val="TAC"/>
            </w:pPr>
            <w:r w:rsidRPr="00147F39">
              <w:t>-15.2</w:t>
            </w:r>
          </w:p>
        </w:tc>
        <w:tc>
          <w:tcPr>
            <w:tcW w:w="0" w:type="auto"/>
            <w:vAlign w:val="center"/>
          </w:tcPr>
          <w:p w14:paraId="7523C07B" w14:textId="77777777" w:rsidR="00A000FB" w:rsidRPr="00147F39" w:rsidRDefault="00A000FB" w:rsidP="0069019B">
            <w:pPr>
              <w:pStyle w:val="TAC"/>
            </w:pPr>
            <w:r w:rsidRPr="00147F39">
              <w:t>Rayleigh</w:t>
            </w:r>
          </w:p>
        </w:tc>
      </w:tr>
      <w:tr w:rsidR="00A000FB" w:rsidRPr="00147F39" w14:paraId="370DBD32" w14:textId="77777777" w:rsidTr="0069019B">
        <w:trPr>
          <w:cantSplit/>
          <w:jc w:val="center"/>
        </w:trPr>
        <w:tc>
          <w:tcPr>
            <w:tcW w:w="0" w:type="auto"/>
            <w:shd w:val="clear" w:color="auto" w:fill="auto"/>
            <w:vAlign w:val="center"/>
          </w:tcPr>
          <w:p w14:paraId="3EC4E6F9" w14:textId="77777777" w:rsidR="00A000FB" w:rsidRPr="00147F39" w:rsidRDefault="00A000FB" w:rsidP="0069019B">
            <w:pPr>
              <w:pStyle w:val="TAC"/>
              <w:rPr>
                <w:lang w:val="en-CA" w:eastAsia="zh-CN"/>
              </w:rPr>
            </w:pPr>
            <w:r w:rsidRPr="00147F39">
              <w:rPr>
                <w:lang w:val="en-CA" w:eastAsia="zh-CN"/>
              </w:rPr>
              <w:t>15</w:t>
            </w:r>
          </w:p>
        </w:tc>
        <w:tc>
          <w:tcPr>
            <w:tcW w:w="0" w:type="auto"/>
            <w:shd w:val="clear" w:color="auto" w:fill="auto"/>
            <w:vAlign w:val="center"/>
          </w:tcPr>
          <w:p w14:paraId="22DDBB4C" w14:textId="77777777" w:rsidR="00A000FB" w:rsidRPr="00147F39" w:rsidRDefault="00A000FB" w:rsidP="0069019B">
            <w:pPr>
              <w:pStyle w:val="TAC"/>
            </w:pPr>
            <w:r w:rsidRPr="00147F39">
              <w:t>2.5119</w:t>
            </w:r>
          </w:p>
        </w:tc>
        <w:tc>
          <w:tcPr>
            <w:tcW w:w="0" w:type="auto"/>
            <w:shd w:val="clear" w:color="auto" w:fill="auto"/>
            <w:vAlign w:val="center"/>
          </w:tcPr>
          <w:p w14:paraId="2F67081C" w14:textId="77777777" w:rsidR="00A000FB" w:rsidRPr="00147F39" w:rsidRDefault="00A000FB" w:rsidP="0069019B">
            <w:pPr>
              <w:pStyle w:val="TAC"/>
            </w:pPr>
            <w:r w:rsidRPr="00147F39">
              <w:t>-10.8</w:t>
            </w:r>
          </w:p>
        </w:tc>
        <w:tc>
          <w:tcPr>
            <w:tcW w:w="0" w:type="auto"/>
            <w:vAlign w:val="center"/>
          </w:tcPr>
          <w:p w14:paraId="1EAEE82D" w14:textId="77777777" w:rsidR="00A000FB" w:rsidRPr="00147F39" w:rsidRDefault="00A000FB" w:rsidP="0069019B">
            <w:pPr>
              <w:pStyle w:val="TAC"/>
            </w:pPr>
            <w:r w:rsidRPr="00147F39">
              <w:t>Rayleigh</w:t>
            </w:r>
          </w:p>
        </w:tc>
      </w:tr>
      <w:tr w:rsidR="00A000FB" w:rsidRPr="00147F39" w14:paraId="03EBB423" w14:textId="77777777" w:rsidTr="0069019B">
        <w:trPr>
          <w:cantSplit/>
          <w:jc w:val="center"/>
        </w:trPr>
        <w:tc>
          <w:tcPr>
            <w:tcW w:w="0" w:type="auto"/>
            <w:shd w:val="clear" w:color="auto" w:fill="auto"/>
            <w:vAlign w:val="center"/>
          </w:tcPr>
          <w:p w14:paraId="251FFF82" w14:textId="77777777" w:rsidR="00A000FB" w:rsidRPr="00147F39" w:rsidRDefault="00A000FB" w:rsidP="0069019B">
            <w:pPr>
              <w:pStyle w:val="TAC"/>
              <w:rPr>
                <w:lang w:val="en-CA" w:eastAsia="zh-CN"/>
              </w:rPr>
            </w:pPr>
            <w:r w:rsidRPr="00147F39">
              <w:rPr>
                <w:lang w:val="en-CA" w:eastAsia="zh-CN"/>
              </w:rPr>
              <w:t>16</w:t>
            </w:r>
          </w:p>
        </w:tc>
        <w:tc>
          <w:tcPr>
            <w:tcW w:w="0" w:type="auto"/>
            <w:shd w:val="clear" w:color="auto" w:fill="auto"/>
            <w:vAlign w:val="center"/>
          </w:tcPr>
          <w:p w14:paraId="5799D79F" w14:textId="77777777" w:rsidR="00A000FB" w:rsidRPr="00147F39" w:rsidRDefault="00A000FB" w:rsidP="0069019B">
            <w:pPr>
              <w:pStyle w:val="TAC"/>
            </w:pPr>
            <w:r w:rsidRPr="00147F39">
              <w:t>3.0582</w:t>
            </w:r>
          </w:p>
        </w:tc>
        <w:tc>
          <w:tcPr>
            <w:tcW w:w="0" w:type="auto"/>
            <w:shd w:val="clear" w:color="auto" w:fill="auto"/>
            <w:vAlign w:val="center"/>
          </w:tcPr>
          <w:p w14:paraId="43F1CDD9" w14:textId="77777777" w:rsidR="00A000FB" w:rsidRPr="00147F39" w:rsidRDefault="00A000FB" w:rsidP="0069019B">
            <w:pPr>
              <w:pStyle w:val="TAC"/>
            </w:pPr>
            <w:r w:rsidRPr="00147F39">
              <w:t>-11.3</w:t>
            </w:r>
          </w:p>
        </w:tc>
        <w:tc>
          <w:tcPr>
            <w:tcW w:w="0" w:type="auto"/>
            <w:vAlign w:val="center"/>
          </w:tcPr>
          <w:p w14:paraId="2E72C491" w14:textId="77777777" w:rsidR="00A000FB" w:rsidRPr="00147F39" w:rsidRDefault="00A000FB" w:rsidP="0069019B">
            <w:pPr>
              <w:pStyle w:val="TAC"/>
            </w:pPr>
            <w:r w:rsidRPr="00147F39">
              <w:t>Rayleigh</w:t>
            </w:r>
          </w:p>
        </w:tc>
      </w:tr>
      <w:tr w:rsidR="00A000FB" w:rsidRPr="00147F39" w14:paraId="06F67C29" w14:textId="77777777" w:rsidTr="0069019B">
        <w:trPr>
          <w:cantSplit/>
          <w:jc w:val="center"/>
        </w:trPr>
        <w:tc>
          <w:tcPr>
            <w:tcW w:w="0" w:type="auto"/>
            <w:shd w:val="clear" w:color="auto" w:fill="auto"/>
            <w:vAlign w:val="center"/>
          </w:tcPr>
          <w:p w14:paraId="046A64CE" w14:textId="77777777" w:rsidR="00A000FB" w:rsidRPr="00147F39" w:rsidRDefault="00A000FB" w:rsidP="0069019B">
            <w:pPr>
              <w:pStyle w:val="TAC"/>
              <w:rPr>
                <w:lang w:val="en-CA" w:eastAsia="zh-CN"/>
              </w:rPr>
            </w:pPr>
            <w:r w:rsidRPr="00147F39">
              <w:rPr>
                <w:lang w:val="en-CA" w:eastAsia="zh-CN"/>
              </w:rPr>
              <w:t>17</w:t>
            </w:r>
          </w:p>
        </w:tc>
        <w:tc>
          <w:tcPr>
            <w:tcW w:w="0" w:type="auto"/>
            <w:shd w:val="clear" w:color="auto" w:fill="auto"/>
            <w:vAlign w:val="center"/>
          </w:tcPr>
          <w:p w14:paraId="00A9EE42" w14:textId="77777777" w:rsidR="00A000FB" w:rsidRPr="00147F39" w:rsidRDefault="00A000FB" w:rsidP="0069019B">
            <w:pPr>
              <w:pStyle w:val="TAC"/>
            </w:pPr>
            <w:r w:rsidRPr="00147F39">
              <w:t>4.0810</w:t>
            </w:r>
          </w:p>
        </w:tc>
        <w:tc>
          <w:tcPr>
            <w:tcW w:w="0" w:type="auto"/>
            <w:shd w:val="clear" w:color="auto" w:fill="auto"/>
            <w:vAlign w:val="center"/>
          </w:tcPr>
          <w:p w14:paraId="12260F07" w14:textId="77777777" w:rsidR="00A000FB" w:rsidRPr="00147F39" w:rsidRDefault="00A000FB" w:rsidP="0069019B">
            <w:pPr>
              <w:pStyle w:val="TAC"/>
            </w:pPr>
            <w:r w:rsidRPr="00147F39">
              <w:t>-12.7</w:t>
            </w:r>
          </w:p>
        </w:tc>
        <w:tc>
          <w:tcPr>
            <w:tcW w:w="0" w:type="auto"/>
            <w:vAlign w:val="center"/>
          </w:tcPr>
          <w:p w14:paraId="591B4A19" w14:textId="77777777" w:rsidR="00A000FB" w:rsidRPr="00147F39" w:rsidRDefault="00A000FB" w:rsidP="0069019B">
            <w:pPr>
              <w:pStyle w:val="TAC"/>
            </w:pPr>
            <w:r w:rsidRPr="00147F39">
              <w:t>Rayleigh</w:t>
            </w:r>
          </w:p>
        </w:tc>
      </w:tr>
      <w:tr w:rsidR="00A000FB" w:rsidRPr="00147F39" w14:paraId="717FF5C2" w14:textId="77777777" w:rsidTr="0069019B">
        <w:trPr>
          <w:cantSplit/>
          <w:jc w:val="center"/>
        </w:trPr>
        <w:tc>
          <w:tcPr>
            <w:tcW w:w="0" w:type="auto"/>
            <w:shd w:val="clear" w:color="auto" w:fill="auto"/>
            <w:vAlign w:val="center"/>
          </w:tcPr>
          <w:p w14:paraId="3905EF3C" w14:textId="77777777" w:rsidR="00A000FB" w:rsidRPr="00147F39" w:rsidRDefault="00A000FB" w:rsidP="0069019B">
            <w:pPr>
              <w:pStyle w:val="TAC"/>
              <w:rPr>
                <w:lang w:val="en-CA" w:eastAsia="zh-CN"/>
              </w:rPr>
            </w:pPr>
            <w:r w:rsidRPr="00147F39">
              <w:rPr>
                <w:lang w:val="en-CA" w:eastAsia="zh-CN"/>
              </w:rPr>
              <w:t>18</w:t>
            </w:r>
          </w:p>
        </w:tc>
        <w:tc>
          <w:tcPr>
            <w:tcW w:w="0" w:type="auto"/>
            <w:shd w:val="clear" w:color="auto" w:fill="auto"/>
            <w:vAlign w:val="center"/>
          </w:tcPr>
          <w:p w14:paraId="33B7AF6F" w14:textId="77777777" w:rsidR="00A000FB" w:rsidRPr="00147F39" w:rsidRDefault="00A000FB" w:rsidP="0069019B">
            <w:pPr>
              <w:pStyle w:val="TAC"/>
            </w:pPr>
            <w:r w:rsidRPr="00147F39">
              <w:t>4.4579</w:t>
            </w:r>
          </w:p>
        </w:tc>
        <w:tc>
          <w:tcPr>
            <w:tcW w:w="0" w:type="auto"/>
            <w:shd w:val="clear" w:color="auto" w:fill="auto"/>
            <w:vAlign w:val="center"/>
          </w:tcPr>
          <w:p w14:paraId="28D1F89D" w14:textId="77777777" w:rsidR="00A000FB" w:rsidRPr="00147F39" w:rsidRDefault="00A000FB" w:rsidP="0069019B">
            <w:pPr>
              <w:pStyle w:val="TAC"/>
            </w:pPr>
            <w:r w:rsidRPr="00147F39">
              <w:t>-16.2</w:t>
            </w:r>
          </w:p>
        </w:tc>
        <w:tc>
          <w:tcPr>
            <w:tcW w:w="0" w:type="auto"/>
            <w:vAlign w:val="center"/>
          </w:tcPr>
          <w:p w14:paraId="1A3B56DC" w14:textId="77777777" w:rsidR="00A000FB" w:rsidRPr="00147F39" w:rsidRDefault="00A000FB" w:rsidP="0069019B">
            <w:pPr>
              <w:pStyle w:val="TAC"/>
            </w:pPr>
            <w:r w:rsidRPr="00147F39">
              <w:t>Rayleigh</w:t>
            </w:r>
          </w:p>
        </w:tc>
      </w:tr>
      <w:tr w:rsidR="00A000FB" w:rsidRPr="00147F39" w14:paraId="16B76034" w14:textId="77777777" w:rsidTr="0069019B">
        <w:trPr>
          <w:cantSplit/>
          <w:jc w:val="center"/>
        </w:trPr>
        <w:tc>
          <w:tcPr>
            <w:tcW w:w="0" w:type="auto"/>
            <w:shd w:val="clear" w:color="auto" w:fill="auto"/>
            <w:vAlign w:val="center"/>
          </w:tcPr>
          <w:p w14:paraId="55040A63" w14:textId="77777777" w:rsidR="00A000FB" w:rsidRPr="00147F39" w:rsidRDefault="00A000FB" w:rsidP="0069019B">
            <w:pPr>
              <w:pStyle w:val="TAC"/>
              <w:rPr>
                <w:lang w:val="en-CA" w:eastAsia="zh-CN"/>
              </w:rPr>
            </w:pPr>
            <w:r w:rsidRPr="00147F39">
              <w:rPr>
                <w:lang w:val="en-CA" w:eastAsia="zh-CN"/>
              </w:rPr>
              <w:t>19</w:t>
            </w:r>
          </w:p>
        </w:tc>
        <w:tc>
          <w:tcPr>
            <w:tcW w:w="0" w:type="auto"/>
            <w:shd w:val="clear" w:color="auto" w:fill="auto"/>
            <w:vAlign w:val="center"/>
          </w:tcPr>
          <w:p w14:paraId="170F5BFF" w14:textId="77777777" w:rsidR="00A000FB" w:rsidRPr="00147F39" w:rsidRDefault="00A000FB" w:rsidP="0069019B">
            <w:pPr>
              <w:pStyle w:val="TAC"/>
            </w:pPr>
            <w:r w:rsidRPr="00147F39">
              <w:t>4.5695</w:t>
            </w:r>
          </w:p>
        </w:tc>
        <w:tc>
          <w:tcPr>
            <w:tcW w:w="0" w:type="auto"/>
            <w:shd w:val="clear" w:color="auto" w:fill="auto"/>
            <w:vAlign w:val="center"/>
          </w:tcPr>
          <w:p w14:paraId="43490BEB" w14:textId="77777777" w:rsidR="00A000FB" w:rsidRPr="00147F39" w:rsidRDefault="00A000FB" w:rsidP="0069019B">
            <w:pPr>
              <w:pStyle w:val="TAC"/>
            </w:pPr>
            <w:r w:rsidRPr="00147F39">
              <w:t>-18.3</w:t>
            </w:r>
          </w:p>
        </w:tc>
        <w:tc>
          <w:tcPr>
            <w:tcW w:w="0" w:type="auto"/>
            <w:vAlign w:val="center"/>
          </w:tcPr>
          <w:p w14:paraId="645B1EBF" w14:textId="77777777" w:rsidR="00A000FB" w:rsidRPr="00147F39" w:rsidRDefault="00A000FB" w:rsidP="0069019B">
            <w:pPr>
              <w:pStyle w:val="TAC"/>
            </w:pPr>
            <w:r w:rsidRPr="00147F39">
              <w:t>Rayleigh</w:t>
            </w:r>
          </w:p>
        </w:tc>
      </w:tr>
      <w:tr w:rsidR="00A000FB" w:rsidRPr="00147F39" w14:paraId="2FAB1B7C" w14:textId="77777777" w:rsidTr="0069019B">
        <w:trPr>
          <w:cantSplit/>
          <w:jc w:val="center"/>
        </w:trPr>
        <w:tc>
          <w:tcPr>
            <w:tcW w:w="0" w:type="auto"/>
            <w:shd w:val="clear" w:color="auto" w:fill="auto"/>
            <w:vAlign w:val="center"/>
          </w:tcPr>
          <w:p w14:paraId="13F26410" w14:textId="77777777" w:rsidR="00A000FB" w:rsidRPr="00147F39" w:rsidRDefault="00A000FB" w:rsidP="0069019B">
            <w:pPr>
              <w:pStyle w:val="TAC"/>
              <w:rPr>
                <w:lang w:val="en-CA" w:eastAsia="zh-CN"/>
              </w:rPr>
            </w:pPr>
            <w:r w:rsidRPr="00147F39">
              <w:rPr>
                <w:lang w:val="en-CA" w:eastAsia="zh-CN"/>
              </w:rPr>
              <w:t>20</w:t>
            </w:r>
          </w:p>
        </w:tc>
        <w:tc>
          <w:tcPr>
            <w:tcW w:w="0" w:type="auto"/>
            <w:shd w:val="clear" w:color="auto" w:fill="auto"/>
            <w:vAlign w:val="center"/>
          </w:tcPr>
          <w:p w14:paraId="54F583FE" w14:textId="77777777" w:rsidR="00A000FB" w:rsidRPr="00147F39" w:rsidRDefault="00A000FB" w:rsidP="0069019B">
            <w:pPr>
              <w:pStyle w:val="TAC"/>
            </w:pPr>
            <w:r w:rsidRPr="00147F39">
              <w:t>4.7966</w:t>
            </w:r>
          </w:p>
        </w:tc>
        <w:tc>
          <w:tcPr>
            <w:tcW w:w="0" w:type="auto"/>
            <w:shd w:val="clear" w:color="auto" w:fill="auto"/>
            <w:vAlign w:val="center"/>
          </w:tcPr>
          <w:p w14:paraId="69D57A5E" w14:textId="77777777" w:rsidR="00A000FB" w:rsidRPr="00147F39" w:rsidRDefault="00A000FB" w:rsidP="0069019B">
            <w:pPr>
              <w:pStyle w:val="TAC"/>
            </w:pPr>
            <w:r w:rsidRPr="00147F39">
              <w:t>-18.9</w:t>
            </w:r>
          </w:p>
        </w:tc>
        <w:tc>
          <w:tcPr>
            <w:tcW w:w="0" w:type="auto"/>
            <w:vAlign w:val="center"/>
          </w:tcPr>
          <w:p w14:paraId="3DC452D9" w14:textId="77777777" w:rsidR="00A000FB" w:rsidRPr="00147F39" w:rsidRDefault="00A000FB" w:rsidP="0069019B">
            <w:pPr>
              <w:pStyle w:val="TAC"/>
            </w:pPr>
            <w:r w:rsidRPr="00147F39">
              <w:t>Rayleigh</w:t>
            </w:r>
          </w:p>
        </w:tc>
      </w:tr>
      <w:tr w:rsidR="00A000FB" w:rsidRPr="00147F39" w14:paraId="3B48ECB5" w14:textId="77777777" w:rsidTr="0069019B">
        <w:trPr>
          <w:cantSplit/>
          <w:jc w:val="center"/>
        </w:trPr>
        <w:tc>
          <w:tcPr>
            <w:tcW w:w="0" w:type="auto"/>
            <w:shd w:val="clear" w:color="auto" w:fill="auto"/>
            <w:vAlign w:val="center"/>
          </w:tcPr>
          <w:p w14:paraId="524A36EB" w14:textId="77777777" w:rsidR="00A000FB" w:rsidRPr="00147F39" w:rsidRDefault="00A000FB" w:rsidP="0069019B">
            <w:pPr>
              <w:pStyle w:val="TAC"/>
              <w:rPr>
                <w:lang w:val="en-CA" w:eastAsia="zh-CN"/>
              </w:rPr>
            </w:pPr>
            <w:r w:rsidRPr="00147F39">
              <w:rPr>
                <w:lang w:val="en-CA" w:eastAsia="zh-CN"/>
              </w:rPr>
              <w:t>21</w:t>
            </w:r>
          </w:p>
        </w:tc>
        <w:tc>
          <w:tcPr>
            <w:tcW w:w="0" w:type="auto"/>
            <w:shd w:val="clear" w:color="auto" w:fill="auto"/>
            <w:vAlign w:val="center"/>
          </w:tcPr>
          <w:p w14:paraId="0429AB2B" w14:textId="77777777" w:rsidR="00A000FB" w:rsidRPr="00147F39" w:rsidRDefault="00A000FB" w:rsidP="0069019B">
            <w:pPr>
              <w:pStyle w:val="TAC"/>
            </w:pPr>
            <w:r w:rsidRPr="00147F39">
              <w:t>5.0066</w:t>
            </w:r>
          </w:p>
        </w:tc>
        <w:tc>
          <w:tcPr>
            <w:tcW w:w="0" w:type="auto"/>
            <w:shd w:val="clear" w:color="auto" w:fill="auto"/>
            <w:vAlign w:val="center"/>
          </w:tcPr>
          <w:p w14:paraId="4D984346" w14:textId="77777777" w:rsidR="00A000FB" w:rsidRPr="00147F39" w:rsidRDefault="00A000FB" w:rsidP="0069019B">
            <w:pPr>
              <w:pStyle w:val="TAC"/>
            </w:pPr>
            <w:r w:rsidRPr="00147F39">
              <w:t>-16.6</w:t>
            </w:r>
          </w:p>
        </w:tc>
        <w:tc>
          <w:tcPr>
            <w:tcW w:w="0" w:type="auto"/>
            <w:vAlign w:val="center"/>
          </w:tcPr>
          <w:p w14:paraId="6559A62D" w14:textId="77777777" w:rsidR="00A000FB" w:rsidRPr="00147F39" w:rsidRDefault="00A000FB" w:rsidP="0069019B">
            <w:pPr>
              <w:pStyle w:val="TAC"/>
            </w:pPr>
            <w:r w:rsidRPr="00147F39">
              <w:t>Rayleigh</w:t>
            </w:r>
          </w:p>
        </w:tc>
      </w:tr>
      <w:tr w:rsidR="00A000FB" w:rsidRPr="00147F39" w14:paraId="08450C4E" w14:textId="77777777" w:rsidTr="0069019B">
        <w:trPr>
          <w:cantSplit/>
          <w:jc w:val="center"/>
        </w:trPr>
        <w:tc>
          <w:tcPr>
            <w:tcW w:w="0" w:type="auto"/>
            <w:shd w:val="clear" w:color="auto" w:fill="auto"/>
            <w:vAlign w:val="center"/>
          </w:tcPr>
          <w:p w14:paraId="77ADA5DB" w14:textId="77777777" w:rsidR="00A000FB" w:rsidRPr="00147F39" w:rsidRDefault="00A000FB" w:rsidP="0069019B">
            <w:pPr>
              <w:pStyle w:val="TAC"/>
              <w:rPr>
                <w:lang w:val="en-CA" w:eastAsia="zh-CN"/>
              </w:rPr>
            </w:pPr>
            <w:r w:rsidRPr="00147F39">
              <w:rPr>
                <w:lang w:val="en-CA" w:eastAsia="zh-CN"/>
              </w:rPr>
              <w:t>22</w:t>
            </w:r>
          </w:p>
        </w:tc>
        <w:tc>
          <w:tcPr>
            <w:tcW w:w="0" w:type="auto"/>
            <w:shd w:val="clear" w:color="auto" w:fill="auto"/>
            <w:vAlign w:val="center"/>
          </w:tcPr>
          <w:p w14:paraId="5BC0B50C" w14:textId="77777777" w:rsidR="00A000FB" w:rsidRPr="00147F39" w:rsidRDefault="00A000FB" w:rsidP="0069019B">
            <w:pPr>
              <w:pStyle w:val="TAC"/>
            </w:pPr>
            <w:r w:rsidRPr="00147F39">
              <w:t>5.3043</w:t>
            </w:r>
          </w:p>
        </w:tc>
        <w:tc>
          <w:tcPr>
            <w:tcW w:w="0" w:type="auto"/>
            <w:shd w:val="clear" w:color="auto" w:fill="auto"/>
            <w:vAlign w:val="center"/>
          </w:tcPr>
          <w:p w14:paraId="0AEE7C2F" w14:textId="77777777" w:rsidR="00A000FB" w:rsidRPr="00147F39" w:rsidRDefault="00A000FB" w:rsidP="0069019B">
            <w:pPr>
              <w:pStyle w:val="TAC"/>
              <w:rPr>
                <w:lang w:eastAsia="ko-KR"/>
              </w:rPr>
            </w:pPr>
            <w:r w:rsidRPr="00147F39">
              <w:t>-19</w:t>
            </w:r>
            <w:r w:rsidRPr="00147F39">
              <w:rPr>
                <w:rFonts w:hint="eastAsia"/>
                <w:lang w:eastAsia="ko-KR"/>
              </w:rPr>
              <w:t>.9</w:t>
            </w:r>
          </w:p>
        </w:tc>
        <w:tc>
          <w:tcPr>
            <w:tcW w:w="0" w:type="auto"/>
            <w:vAlign w:val="center"/>
          </w:tcPr>
          <w:p w14:paraId="7A1EBCFC" w14:textId="77777777" w:rsidR="00A000FB" w:rsidRPr="00147F39" w:rsidRDefault="00A000FB" w:rsidP="0069019B">
            <w:pPr>
              <w:pStyle w:val="TAC"/>
            </w:pPr>
            <w:r w:rsidRPr="00147F39">
              <w:t>Rayleigh</w:t>
            </w:r>
          </w:p>
        </w:tc>
      </w:tr>
      <w:tr w:rsidR="00A000FB" w:rsidRPr="00147F39" w14:paraId="359D69D1" w14:textId="77777777" w:rsidTr="0069019B">
        <w:trPr>
          <w:cantSplit/>
          <w:jc w:val="center"/>
        </w:trPr>
        <w:tc>
          <w:tcPr>
            <w:tcW w:w="0" w:type="auto"/>
            <w:shd w:val="clear" w:color="auto" w:fill="auto"/>
            <w:vAlign w:val="center"/>
          </w:tcPr>
          <w:p w14:paraId="5BF5D072" w14:textId="77777777" w:rsidR="00A000FB" w:rsidRPr="00147F39" w:rsidRDefault="00A000FB" w:rsidP="0069019B">
            <w:pPr>
              <w:pStyle w:val="TAC"/>
              <w:rPr>
                <w:lang w:val="en-CA" w:eastAsia="zh-CN"/>
              </w:rPr>
            </w:pPr>
            <w:r w:rsidRPr="00147F39">
              <w:rPr>
                <w:lang w:val="en-CA" w:eastAsia="zh-CN"/>
              </w:rPr>
              <w:t>23</w:t>
            </w:r>
          </w:p>
        </w:tc>
        <w:tc>
          <w:tcPr>
            <w:tcW w:w="0" w:type="auto"/>
            <w:shd w:val="clear" w:color="auto" w:fill="auto"/>
            <w:vAlign w:val="center"/>
          </w:tcPr>
          <w:p w14:paraId="004A8387" w14:textId="77777777" w:rsidR="00A000FB" w:rsidRPr="00147F39" w:rsidRDefault="00A000FB" w:rsidP="0069019B">
            <w:pPr>
              <w:pStyle w:val="TAC"/>
            </w:pPr>
            <w:r w:rsidRPr="00147F39">
              <w:t>9.6586</w:t>
            </w:r>
          </w:p>
        </w:tc>
        <w:tc>
          <w:tcPr>
            <w:tcW w:w="0" w:type="auto"/>
            <w:shd w:val="clear" w:color="auto" w:fill="auto"/>
            <w:vAlign w:val="center"/>
          </w:tcPr>
          <w:p w14:paraId="45A48AEA" w14:textId="77777777" w:rsidR="00A000FB" w:rsidRPr="00147F39" w:rsidRDefault="00A000FB" w:rsidP="0069019B">
            <w:pPr>
              <w:pStyle w:val="TAC"/>
              <w:rPr>
                <w:lang w:eastAsia="ko-KR"/>
              </w:rPr>
            </w:pPr>
            <w:r w:rsidRPr="00147F39">
              <w:t>-</w:t>
            </w:r>
            <w:r w:rsidRPr="00147F39">
              <w:rPr>
                <w:rFonts w:hint="eastAsia"/>
                <w:lang w:eastAsia="ko-KR"/>
              </w:rPr>
              <w:t>29.7</w:t>
            </w:r>
          </w:p>
        </w:tc>
        <w:tc>
          <w:tcPr>
            <w:tcW w:w="0" w:type="auto"/>
            <w:vAlign w:val="center"/>
          </w:tcPr>
          <w:p w14:paraId="547207AD" w14:textId="77777777" w:rsidR="00A000FB" w:rsidRPr="00147F39" w:rsidRDefault="00A000FB" w:rsidP="0069019B">
            <w:pPr>
              <w:pStyle w:val="TAC"/>
            </w:pPr>
            <w:r w:rsidRPr="00147F39">
              <w:t>Rayleigh</w:t>
            </w:r>
          </w:p>
        </w:tc>
      </w:tr>
    </w:tbl>
    <w:p w14:paraId="72F134F7" w14:textId="77777777" w:rsidR="00A000FB" w:rsidRDefault="00A000FB" w:rsidP="00A000FB"/>
    <w:p w14:paraId="2A89D0DB" w14:textId="12A00E96" w:rsidR="00A000FB" w:rsidRDefault="00A000FB" w:rsidP="00A000FB">
      <w:pPr>
        <w:pStyle w:val="Observation"/>
      </w:pPr>
      <w:bookmarkStart w:id="10" w:name="_Toc525842141"/>
      <w:bookmarkStart w:id="11" w:name="_Toc525898050"/>
      <w:bookmarkStart w:id="12" w:name="_Toc525898069"/>
      <w:r>
        <w:t>The time</w:t>
      </w:r>
      <w:r w:rsidR="00D23EAC">
        <w:t xml:space="preserve"> estimation</w:t>
      </w:r>
      <w:r>
        <w:t xml:space="preserve"> error tolerance </w:t>
      </w:r>
      <w:r w:rsidR="00652729">
        <w:t xml:space="preserve">for fading channel </w:t>
      </w:r>
      <w:r>
        <w:t xml:space="preserve">depends on the maximum delay </w:t>
      </w:r>
      <w:r w:rsidR="00E70322">
        <w:t>in the respective PDP</w:t>
      </w:r>
      <w:r>
        <w:t xml:space="preserve"> and </w:t>
      </w:r>
      <w:r w:rsidR="00687000">
        <w:t xml:space="preserve">the </w:t>
      </w:r>
      <w:r>
        <w:t xml:space="preserve">time </w:t>
      </w:r>
      <w:r w:rsidR="00687000">
        <w:t xml:space="preserve">estimation </w:t>
      </w:r>
      <w:r>
        <w:t>error tolerance for the AWGN channel</w:t>
      </w:r>
      <w:bookmarkEnd w:id="10"/>
      <w:r w:rsidR="00DE3BE3">
        <w:t>.</w:t>
      </w:r>
      <w:bookmarkEnd w:id="11"/>
      <w:bookmarkEnd w:id="12"/>
    </w:p>
    <w:p w14:paraId="041E3568" w14:textId="284D2D67" w:rsidR="00A000FB" w:rsidRDefault="005421D7" w:rsidP="00A000FB">
      <w:pPr>
        <w:pStyle w:val="Heading2"/>
      </w:pPr>
      <w:r>
        <w:t xml:space="preserve">Undetermined </w:t>
      </w:r>
      <w:r w:rsidR="00E15FB7">
        <w:t xml:space="preserve">testing </w:t>
      </w:r>
      <w:r w:rsidR="00A000FB">
        <w:t xml:space="preserve">parameters </w:t>
      </w:r>
    </w:p>
    <w:p w14:paraId="15F39413" w14:textId="33D3A15C" w:rsidR="00A000FB" w:rsidRPr="00E73BA2" w:rsidRDefault="00823D6F" w:rsidP="00A000FB">
      <w:pPr>
        <w:pStyle w:val="Heading3"/>
        <w:rPr>
          <w:lang w:val="en-US"/>
        </w:rPr>
      </w:pP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CS</m:t>
            </m:r>
          </m:sub>
        </m:sSub>
        <m:r>
          <w:rPr>
            <w:rFonts w:ascii="Cambria Math" w:hAnsi="Cambria Math"/>
            <w:lang w:val="en-US"/>
          </w:rPr>
          <m:t xml:space="preserve"> </m:t>
        </m:r>
      </m:oMath>
      <w:r w:rsidR="00A000FB" w:rsidRPr="00E73BA2">
        <w:rPr>
          <w:lang w:val="en-US"/>
        </w:rPr>
        <w:t xml:space="preserve"> </w:t>
      </w:r>
    </w:p>
    <w:p w14:paraId="1C590A5F" w14:textId="3CFCD603" w:rsidR="00727E52" w:rsidRDefault="00727E52" w:rsidP="00727E52">
      <w:pPr>
        <w:ind w:left="360"/>
        <w:rPr>
          <w:lang w:val="en-US"/>
        </w:rPr>
      </w:pPr>
      <w:r w:rsidRPr="00956D47">
        <w:rPr>
          <w:lang w:val="en-US"/>
        </w:rPr>
        <w:t xml:space="preserve">For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CS</m:t>
            </m:r>
          </m:sub>
        </m:sSub>
      </m:oMath>
      <w:r>
        <w:rPr>
          <w:lang w:val="en-US"/>
        </w:rPr>
        <w:t>, we have the following agreements:</w:t>
      </w:r>
    </w:p>
    <w:p w14:paraId="07975094" w14:textId="3BC55FF2" w:rsidR="00727E52" w:rsidRPr="00956D47" w:rsidRDefault="00727E52" w:rsidP="00727E52">
      <w:pPr>
        <w:numPr>
          <w:ilvl w:val="0"/>
          <w:numId w:val="17"/>
        </w:numPr>
        <w:rPr>
          <w:b/>
          <w:highlight w:val="green"/>
          <w:lang w:val="en-US"/>
        </w:rPr>
      </w:pPr>
      <w:r w:rsidRPr="00956D47">
        <w:rPr>
          <w:b/>
          <w:highlight w:val="green"/>
          <w:lang w:val="sv-SE"/>
        </w:rPr>
        <w:t>Ncs</w:t>
      </w:r>
    </w:p>
    <w:p w14:paraId="52FAE879" w14:textId="77777777" w:rsidR="00727E52" w:rsidRPr="00956D47" w:rsidRDefault="00727E52" w:rsidP="00727E52">
      <w:pPr>
        <w:numPr>
          <w:ilvl w:val="1"/>
          <w:numId w:val="17"/>
        </w:numPr>
        <w:rPr>
          <w:highlight w:val="green"/>
          <w:lang w:val="en-US"/>
        </w:rPr>
      </w:pPr>
      <w:r w:rsidRPr="00956D47">
        <w:rPr>
          <w:highlight w:val="green"/>
          <w:lang w:val="sv-SE"/>
        </w:rPr>
        <w:t xml:space="preserve">Long sequence: </w:t>
      </w:r>
      <w:r w:rsidRPr="00956D47">
        <w:rPr>
          <w:highlight w:val="green"/>
        </w:rPr>
        <w:t>13</w:t>
      </w:r>
    </w:p>
    <w:p w14:paraId="7EB55853" w14:textId="77777777" w:rsidR="00727E52" w:rsidRPr="00956D47" w:rsidRDefault="00727E52" w:rsidP="00727E52">
      <w:pPr>
        <w:numPr>
          <w:ilvl w:val="1"/>
          <w:numId w:val="17"/>
        </w:numPr>
        <w:rPr>
          <w:highlight w:val="green"/>
          <w:lang w:val="en-US"/>
        </w:rPr>
      </w:pPr>
      <w:r w:rsidRPr="00956D47">
        <w:rPr>
          <w:highlight w:val="green"/>
          <w:lang w:val="sv-SE"/>
        </w:rPr>
        <w:t>Short sequence:</w:t>
      </w:r>
    </w:p>
    <w:p w14:paraId="0E0A5759" w14:textId="77777777" w:rsidR="00727E52" w:rsidRPr="00956D47" w:rsidRDefault="00727E52" w:rsidP="00727E52">
      <w:pPr>
        <w:numPr>
          <w:ilvl w:val="2"/>
          <w:numId w:val="17"/>
        </w:numPr>
        <w:rPr>
          <w:highlight w:val="green"/>
          <w:lang w:val="en-US"/>
        </w:rPr>
      </w:pPr>
      <w:r w:rsidRPr="00956D47">
        <w:rPr>
          <w:highlight w:val="green"/>
          <w:lang w:val="sv-SE"/>
        </w:rPr>
        <w:t>Option 1: 46 for FR1, 0 for FR2</w:t>
      </w:r>
    </w:p>
    <w:p w14:paraId="3DC5BA16" w14:textId="77777777" w:rsidR="00727E52" w:rsidRPr="00956D47" w:rsidRDefault="00727E52" w:rsidP="00727E52">
      <w:pPr>
        <w:numPr>
          <w:ilvl w:val="2"/>
          <w:numId w:val="17"/>
        </w:numPr>
        <w:rPr>
          <w:highlight w:val="green"/>
          <w:lang w:val="en-US"/>
        </w:rPr>
      </w:pPr>
      <w:r w:rsidRPr="00956D47">
        <w:rPr>
          <w:highlight w:val="green"/>
          <w:lang w:val="sv-SE"/>
        </w:rPr>
        <w:t>Option 2: 23 for FR1, 69 for FR2</w:t>
      </w:r>
    </w:p>
    <w:p w14:paraId="6580C624" w14:textId="77777777" w:rsidR="00727E52" w:rsidRPr="00956D47" w:rsidRDefault="00727E52" w:rsidP="00727E52">
      <w:pPr>
        <w:numPr>
          <w:ilvl w:val="2"/>
          <w:numId w:val="17"/>
        </w:numPr>
        <w:rPr>
          <w:highlight w:val="green"/>
          <w:lang w:val="en-US"/>
        </w:rPr>
      </w:pPr>
      <w:r w:rsidRPr="00956D47">
        <w:rPr>
          <w:highlight w:val="green"/>
          <w:lang w:val="sv-SE"/>
        </w:rPr>
        <w:t>Option 3: 0 for FR1, 0 for FR2</w:t>
      </w:r>
    </w:p>
    <w:p w14:paraId="2711253B" w14:textId="4EA47ED6" w:rsidR="00727E52" w:rsidRDefault="00727E52" w:rsidP="00727E52">
      <w:r>
        <w:t xml:space="preserve">To generate the PRACH sequence, we need </w:t>
      </w:r>
      <w:r w:rsidR="009666A9">
        <w:t>specify</w:t>
      </w:r>
      <w:r>
        <w:t xml:space="preserve"> t</w:t>
      </w:r>
      <w:r w:rsidRPr="00743422">
        <w:t>he number of root sequences (</w:t>
      </w:r>
      <w:r w:rsidRPr="00743422">
        <w:rPr>
          <w:i/>
        </w:rPr>
        <w:t>u</w:t>
      </w:r>
      <w:r w:rsidRPr="00743422">
        <w:t>) required and the cyclic shift length (</w:t>
      </w:r>
      <w:r w:rsidRPr="00743422">
        <w:rPr>
          <w:i/>
        </w:rPr>
        <w:t>N</w:t>
      </w:r>
      <w:r w:rsidR="00C11F7D">
        <w:rPr>
          <w:i/>
        </w:rPr>
        <w:t>cs</w:t>
      </w:r>
      <w:r w:rsidRPr="00743422">
        <w:t>)</w:t>
      </w:r>
      <w:r>
        <w:t xml:space="preserve">. </w:t>
      </w:r>
      <w:r w:rsidRPr="00743422">
        <w:t xml:space="preserve"> </w:t>
      </w:r>
      <w:r>
        <w:t>T</w:t>
      </w:r>
      <w:r w:rsidRPr="00743422">
        <w:t>he number of root sequences (</w:t>
      </w:r>
      <w:r w:rsidRPr="00743422">
        <w:rPr>
          <w:i/>
        </w:rPr>
        <w:t>u</w:t>
      </w:r>
      <w:r w:rsidRPr="00743422">
        <w:t>) required and the cyclic shift length (</w:t>
      </w:r>
      <w:r w:rsidRPr="00743422">
        <w:rPr>
          <w:i/>
        </w:rPr>
        <w:t>N</w:t>
      </w:r>
      <w:r w:rsidR="00B57CBD">
        <w:rPr>
          <w:i/>
        </w:rPr>
        <w:t>cs</w:t>
      </w:r>
      <w:r w:rsidRPr="00743422">
        <w:t>)</w:t>
      </w:r>
      <w:r>
        <w:t xml:space="preserve"> </w:t>
      </w:r>
      <w:r w:rsidRPr="00743422">
        <w:t>are dependent on the cell size. For small cell size, only one root sequence can be used to generate all preambles</w:t>
      </w:r>
      <w:r>
        <w:t>. In Rel-8, we use Ncs=13 fo</w:t>
      </w:r>
      <w:r w:rsidR="000F35C1">
        <w:t>r test scope</w:t>
      </w:r>
      <w:r>
        <w:t xml:space="preserve"> for format 0. </w:t>
      </w:r>
      <w:r w:rsidR="00946541">
        <w:t>In NR, f</w:t>
      </w:r>
      <w:r>
        <w:t xml:space="preserve">or PRACH with short sequence, the cell size is scaled </w:t>
      </w:r>
      <w:r w:rsidR="00630AE1">
        <w:t>with</w:t>
      </w:r>
      <w:r>
        <w:t xml:space="preserve"> the SCS of PRACH. The Ncs value shall be decided based on the configured SCS. As a general principle,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shall satisfy the following condition:</w:t>
      </w:r>
    </w:p>
    <w:p w14:paraId="57CE117D" w14:textId="77777777" w:rsidR="00727E52" w:rsidRPr="008914AF" w:rsidRDefault="00823D6F" w:rsidP="00727E52">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cs</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2r</m:t>
                  </m:r>
                </m:num>
                <m:den>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8</m:t>
                      </m:r>
                    </m:sup>
                  </m:sSup>
                </m:den>
              </m:f>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ds</m:t>
                  </m:r>
                </m:sub>
              </m:sSub>
            </m:e>
          </m:d>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zc</m:t>
                  </m:r>
                </m:sub>
              </m:sSub>
            </m:num>
            <m:den>
              <m:sSub>
                <m:sSubPr>
                  <m:ctrlPr>
                    <w:rPr>
                      <w:rFonts w:ascii="Cambria Math" w:hAnsi="Cambria Math"/>
                      <w:i/>
                    </w:rPr>
                  </m:ctrlPr>
                </m:sSubPr>
                <m:e>
                  <m:r>
                    <w:rPr>
                      <w:rFonts w:ascii="Cambria Math" w:hAnsi="Cambria Math"/>
                    </w:rPr>
                    <m:t>T</m:t>
                  </m:r>
                </m:e>
                <m:sub>
                  <m:r>
                    <w:rPr>
                      <w:rFonts w:ascii="Cambria Math" w:hAnsi="Cambria Math"/>
                    </w:rPr>
                    <m:t>seq</m:t>
                  </m:r>
                </m:sub>
              </m:sSub>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p w14:paraId="1781C613" w14:textId="17A2BFBF" w:rsidR="00727E52" w:rsidRDefault="00727E52" w:rsidP="00727E52">
      <w:r>
        <w:t xml:space="preserve">Where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seq</m:t>
            </m:r>
          </m:sub>
        </m:sSub>
      </m:oMath>
      <w:r>
        <w:t xml:space="preserve"> is the PRACH sequence length and duration (</w:t>
      </w:r>
      <w:r>
        <w:rPr>
          <w:rFonts w:hint="eastAsia"/>
        </w:rPr>
        <w:t xml:space="preserve">measured </w:t>
      </w:r>
      <w:r>
        <w:t>in s),</w:t>
      </w:r>
      <w:r w:rsidR="00CF48A5">
        <w:t xml:space="preserve"> respectively,</w:t>
      </w:r>
      <w: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zc</m:t>
            </m:r>
          </m:sub>
        </m:sSub>
      </m:oMath>
      <w:r>
        <w:t xml:space="preserve"> is 139 for short sequence, and </w:t>
      </w:r>
      <m:oMath>
        <m:sSub>
          <m:sSubPr>
            <m:ctrlPr>
              <w:rPr>
                <w:rFonts w:ascii="Cambria Math" w:hAnsi="Cambria Math"/>
              </w:rPr>
            </m:ctrlPr>
          </m:sSubPr>
          <m:e>
            <m:r>
              <m:rPr>
                <m:sty m:val="p"/>
              </m:rPr>
              <w:rPr>
                <w:rFonts w:ascii="Cambria Math" w:hAnsi="Cambria Math"/>
              </w:rPr>
              <m:t>τ</m:t>
            </m:r>
          </m:e>
          <m:sub>
            <m:r>
              <m:rPr>
                <m:sty m:val="p"/>
              </m:rPr>
              <w:rPr>
                <w:rFonts w:ascii="Cambria Math" w:hAnsi="Cambria Math"/>
              </w:rPr>
              <m:t>ds</m:t>
            </m:r>
          </m:sub>
        </m:sSub>
      </m:oMath>
      <w:r w:rsidRPr="008914AF">
        <w:t xml:space="preserve"> is the maximum delay spread</w:t>
      </w:r>
      <w:r>
        <w:t xml:space="preserve">, </w:t>
      </w:r>
      <m:oMath>
        <m:r>
          <w:rPr>
            <w:rFonts w:ascii="Cambria Math" w:hAnsi="Cambria Math"/>
          </w:rPr>
          <m:t>r</m:t>
        </m:r>
      </m:oMath>
      <w:r>
        <w:t xml:space="preserve"> </w:t>
      </w:r>
      <w:r>
        <w:rPr>
          <w:rFonts w:ascii="Times-Roman" w:eastAsia="MTMI" w:hAnsi="Times-Roman" w:cs="Times-Roman"/>
          <w:lang w:val="en-US"/>
        </w:rPr>
        <w:t xml:space="preserve">is the cell size and </w:t>
      </w:r>
      <m:oMath>
        <m:sSub>
          <m:sSubPr>
            <m:ctrlPr>
              <w:rPr>
                <w:rFonts w:ascii="Cambria Math" w:eastAsia="MTMI" w:hAnsi="Cambria Math" w:cs="Times-Roman"/>
                <w:i/>
                <w:lang w:val="en-US"/>
              </w:rPr>
            </m:ctrlPr>
          </m:sSubPr>
          <m:e>
            <m:r>
              <w:rPr>
                <w:rFonts w:ascii="Cambria Math" w:eastAsia="MTMI" w:hAnsi="Cambria Math" w:cs="Times-Roman"/>
                <w:lang w:val="en-US"/>
              </w:rPr>
              <m:t>n</m:t>
            </m:r>
          </m:e>
          <m:sub>
            <m:r>
              <w:rPr>
                <w:rFonts w:ascii="Cambria Math" w:eastAsia="MTMI" w:hAnsi="Cambria Math" w:cs="Times-Roman"/>
                <w:lang w:val="en-US"/>
              </w:rPr>
              <m:t>g</m:t>
            </m:r>
          </m:sub>
        </m:sSub>
      </m:oMath>
      <w:r>
        <w:rPr>
          <w:rFonts w:ascii="Times-Roman" w:eastAsia="MTMI" w:hAnsi="Times-Roman" w:cs="Times-Roman"/>
          <w:lang w:val="en-US"/>
        </w:rPr>
        <w:t xml:space="preserve"> </w:t>
      </w:r>
      <w:r w:rsidRPr="001E0D2E">
        <w:t xml:space="preserve">is the number of additional guard samples due to the receiver pulse shaping filter. </w:t>
      </w:r>
      <w:r w:rsidR="002513D8">
        <w:t>For illustration</w:t>
      </w:r>
      <w:r w:rsidR="003C30F2">
        <w:t xml:space="preserve"> purpose</w:t>
      </w:r>
      <w:r>
        <w:t>, the coverage for each</w:t>
      </w:r>
      <w:r w:rsidR="009D5BA9">
        <w:t xml:space="preserve"> possible</w:t>
      </w:r>
      <w:r>
        <w:t xml:space="preserve"> </w:t>
      </w:r>
      <w:r>
        <w:lastRenderedPageBreak/>
        <w:t>SCS and Ncs value is given in</w:t>
      </w:r>
      <w:r w:rsidR="001E1B80">
        <w:t xml:space="preserve"> </w:t>
      </w:r>
      <w:r w:rsidR="001E1B80">
        <w:fldChar w:fldCharType="begin"/>
      </w:r>
      <w:r w:rsidR="001E1B80">
        <w:instrText xml:space="preserve"> REF _Ref525827221 \h </w:instrText>
      </w:r>
      <w:r w:rsidR="001E1B80">
        <w:fldChar w:fldCharType="separate"/>
      </w:r>
      <w:r w:rsidR="00B042BC">
        <w:t xml:space="preserve">Table </w:t>
      </w:r>
      <w:r w:rsidR="00B042BC">
        <w:rPr>
          <w:noProof/>
        </w:rPr>
        <w:t>2</w:t>
      </w:r>
      <w:r w:rsidR="001E1B80">
        <w:fldChar w:fldCharType="end"/>
      </w:r>
      <w:r>
        <w:t xml:space="preserve">. From the table, we can see that Ncs value shall be selected properly, otherwise, the coverage is too small. </w:t>
      </w:r>
    </w:p>
    <w:p w14:paraId="3D653F4F" w14:textId="77777777" w:rsidR="001E1B80" w:rsidRDefault="001E1B80" w:rsidP="001E1B80">
      <w:pPr>
        <w:pStyle w:val="Caption"/>
      </w:pPr>
    </w:p>
    <w:p w14:paraId="68987C53" w14:textId="7ACBC515" w:rsidR="00727E52" w:rsidRDefault="001E1B80" w:rsidP="00956D47">
      <w:pPr>
        <w:pStyle w:val="Caption"/>
      </w:pPr>
      <w:bookmarkStart w:id="13" w:name="_Ref525827221"/>
      <w:r>
        <w:t xml:space="preserve">Table </w:t>
      </w:r>
      <w:r>
        <w:fldChar w:fldCharType="begin"/>
      </w:r>
      <w:r>
        <w:instrText xml:space="preserve"> SEQ Table \* ARABIC </w:instrText>
      </w:r>
      <w:r>
        <w:fldChar w:fldCharType="separate"/>
      </w:r>
      <w:r w:rsidR="00B042BC">
        <w:rPr>
          <w:noProof/>
        </w:rPr>
        <w:t>2</w:t>
      </w:r>
      <w:r>
        <w:fldChar w:fldCharType="end"/>
      </w:r>
      <w:bookmarkEnd w:id="13"/>
      <w:r>
        <w:t xml:space="preserve">: </w:t>
      </w:r>
      <w:r w:rsidR="00727E52">
        <w:t>Coverage analysis for different Ncs</w:t>
      </w:r>
    </w:p>
    <w:p w14:paraId="3CE6698C" w14:textId="77777777" w:rsidR="00727E52" w:rsidRDefault="00727E52" w:rsidP="00727E52">
      <w:pPr>
        <w:jc w:val="center"/>
      </w:pPr>
      <w:r w:rsidRPr="005803C8">
        <w:rPr>
          <w:noProof/>
        </w:rPr>
        <w:drawing>
          <wp:inline distT="0" distB="0" distL="0" distR="0" wp14:anchorId="03332385" wp14:editId="5BE656C5">
            <wp:extent cx="5149850" cy="37236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9850" cy="3723640"/>
                    </a:xfrm>
                    <a:prstGeom prst="rect">
                      <a:avLst/>
                    </a:prstGeom>
                    <a:noFill/>
                    <a:ln>
                      <a:noFill/>
                    </a:ln>
                  </pic:spPr>
                </pic:pic>
              </a:graphicData>
            </a:graphic>
          </wp:inline>
        </w:drawing>
      </w:r>
    </w:p>
    <w:p w14:paraId="6E6C0130" w14:textId="77777777" w:rsidR="00727E52" w:rsidRDefault="00727E52" w:rsidP="00727E52"/>
    <w:p w14:paraId="49EEF827" w14:textId="77777777" w:rsidR="00ED5142" w:rsidRDefault="00ED5142" w:rsidP="00727E52"/>
    <w:p w14:paraId="479D2346" w14:textId="1122D681" w:rsidR="00ED5142" w:rsidRDefault="00ED5142" w:rsidP="00727E52">
      <w:r>
        <w:t xml:space="preserve">For Option 2, when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CS</m:t>
            </m:r>
          </m:sub>
        </m:sSub>
      </m:oMath>
      <w:r>
        <w:t xml:space="preserve"> is set to 23, the coverage for </w:t>
      </w:r>
      <w:r w:rsidR="00727E52">
        <w:t>30</w:t>
      </w:r>
      <w:r w:rsidR="004441F5">
        <w:t>k</w:t>
      </w:r>
      <w:r w:rsidR="00727E52">
        <w:t>Hz</w:t>
      </w:r>
      <w:r>
        <w:t xml:space="preserve"> is very small. It is not reasonable to be used for real deployment. </w:t>
      </w:r>
      <w:r w:rsidR="00EF7C43">
        <w:t>Further</w:t>
      </w:r>
      <w:r w:rsidR="00560D66">
        <w:t>more</w:t>
      </w:r>
      <w:r w:rsidR="00EF7C43">
        <w:t xml:space="preserve">, based on </w:t>
      </w:r>
      <w:r w:rsidR="00DB083B">
        <w:t>Table 3</w:t>
      </w:r>
      <w:r w:rsidR="00EF7C43">
        <w:t xml:space="preserve"> and </w:t>
      </w:r>
      <w:r w:rsidR="00813191">
        <w:t>Table 4</w:t>
      </w:r>
      <w:r w:rsidR="00EF7C43">
        <w:t>,</w:t>
      </w:r>
      <w:r w:rsidR="004204AA">
        <w:t xml:space="preserve"> we can see that</w:t>
      </w:r>
      <w:r w:rsidR="00EF7C43">
        <w:t xml:space="preserve"> the adjustable time offset step is very small, it is about 0.1~0.3 us. </w:t>
      </w:r>
      <w:r w:rsidR="00202696">
        <w:t xml:space="preserve">As a consequence, </w:t>
      </w:r>
      <w:r w:rsidR="005E79B5">
        <w:t>some additional efforts</w:t>
      </w:r>
      <w:r w:rsidR="00202696">
        <w:t xml:space="preserve"> will be needed</w:t>
      </w:r>
      <w:r w:rsidR="005E79B5">
        <w:t xml:space="preserve"> for the test. </w:t>
      </w:r>
      <w:r w:rsidR="00747D2A">
        <w:t>As per</w:t>
      </w:r>
      <w:r w:rsidR="00EF7C43">
        <w:t xml:space="preserve"> these two aspects, it is not preferable to use option 2. </w:t>
      </w:r>
    </w:p>
    <w:p w14:paraId="7002DAC2" w14:textId="6D49BF2E" w:rsidR="00732460" w:rsidRDefault="007963C8" w:rsidP="00727E52">
      <w:r>
        <w:t xml:space="preserve">For </w:t>
      </w:r>
      <w:r w:rsidR="00441CAA">
        <w:t>O</w:t>
      </w:r>
      <w:r>
        <w:t xml:space="preserve">ption 3, </w:t>
      </w:r>
      <w:r w:rsidR="007600D1">
        <w:t xml:space="preserve">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CS</m:t>
            </m:r>
          </m:sub>
        </m:sSub>
      </m:oMath>
      <w:r>
        <w:t xml:space="preserve"> is set to zero, the</w:t>
      </w:r>
      <w:r w:rsidR="007600D1">
        <w:t xml:space="preserve"> root sequence </w:t>
      </w:r>
      <w:r w:rsidR="00FD01E7">
        <w:t>will be reused more frequently across the cells</w:t>
      </w:r>
      <w:r w:rsidR="007600D1">
        <w:t xml:space="preserve"> </w:t>
      </w:r>
      <w:r w:rsidR="00546030">
        <w:t>in</w:t>
      </w:r>
      <w:r w:rsidR="007600D1">
        <w:t xml:space="preserve"> the</w:t>
      </w:r>
      <w:r>
        <w:t xml:space="preserve"> PRACH </w:t>
      </w:r>
      <w:r w:rsidR="00546030">
        <w:t>procedure. This is because that when Ncs=</w:t>
      </w:r>
      <w:r w:rsidR="00E74A0E">
        <w:t>0, 64 root sequences are needed to cover 64 preambles</w:t>
      </w:r>
      <w:r w:rsidR="00547B69">
        <w:t>. This will only be enough for 2 cells. If it is set to 46, there will be approximately 3</w:t>
      </w:r>
      <w:r w:rsidR="001B080D">
        <w:t xml:space="preserve"> (</w:t>
      </w:r>
      <w:r w:rsidR="001B080D">
        <w:rPr>
          <w:rFonts w:cs="Arial"/>
        </w:rPr>
        <w:t>≈</w:t>
      </w:r>
      <w:r w:rsidR="001B080D">
        <w:t>139/46)</w:t>
      </w:r>
      <w:r w:rsidR="00547B69">
        <w:t xml:space="preserve"> preambles per root sequence</w:t>
      </w:r>
      <w:r w:rsidR="001B080D">
        <w:t xml:space="preserve">, which </w:t>
      </w:r>
      <w:r w:rsidR="00A71B93">
        <w:t>requires simply 22 root sequences and will be enough for 6</w:t>
      </w:r>
      <w:r w:rsidR="003C4125">
        <w:t xml:space="preserve"> cells</w:t>
      </w:r>
      <w:r w:rsidR="001B080D">
        <w:t xml:space="preserve">. </w:t>
      </w:r>
      <w:r w:rsidR="00680482">
        <w:t>Hence, c</w:t>
      </w:r>
      <w:r>
        <w:t xml:space="preserve">ompared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CS</m:t>
            </m:r>
          </m:sub>
        </m:sSub>
        <m:r>
          <w:rPr>
            <w:rFonts w:ascii="Cambria Math" w:hAnsi="Cambria Math"/>
          </w:rPr>
          <m:t>=46</m:t>
        </m:r>
      </m:oMath>
      <w:r>
        <w:t>,</w:t>
      </w:r>
      <w:r w:rsidR="0008545E">
        <w:t xml:space="preserve"> its </w:t>
      </w:r>
      <w:r w:rsidR="00680482">
        <w:t>root sequence reuse factor</w:t>
      </w:r>
      <w:r w:rsidR="0008545E">
        <w:t xml:space="preserve"> is only 1/3</w:t>
      </w:r>
      <w:r w:rsidR="00680482">
        <w:t xml:space="preserve"> of the case with Ncs=</w:t>
      </w:r>
      <w:r w:rsidR="00B252E5">
        <w:t>0</w:t>
      </w:r>
      <w:r w:rsidR="0008545E">
        <w:t xml:space="preserve">. </w:t>
      </w:r>
      <w:r w:rsidR="00DA7026">
        <w:t>Since</w:t>
      </w:r>
      <w:r w:rsidR="0008545E">
        <w:t xml:space="preserve"> for mid-band</w:t>
      </w:r>
      <w:r w:rsidR="00DA7026">
        <w:t xml:space="preserve"> (FR1)</w:t>
      </w:r>
      <w:r w:rsidR="0008545E">
        <w:t xml:space="preserve">, the PRACH </w:t>
      </w:r>
      <w:r w:rsidR="00F2700F">
        <w:t>root sequence reuse factor</w:t>
      </w:r>
      <w:r w:rsidR="0008545E">
        <w:t xml:space="preserve"> is a key system parameter</w:t>
      </w:r>
      <w:r w:rsidR="008F0F13">
        <w:t>, setting Ncs=0 for FR1 is not preferable</w:t>
      </w:r>
      <w:r w:rsidR="0008545E">
        <w:t xml:space="preserve">. </w:t>
      </w:r>
    </w:p>
    <w:p w14:paraId="6C7C5874" w14:textId="04A08DD4" w:rsidR="007963C8" w:rsidRDefault="00732460" w:rsidP="00727E52">
      <w:r>
        <w:t>Therefore</w:t>
      </w:r>
      <w:r w:rsidR="007963C8">
        <w:t xml:space="preserve">, </w:t>
      </w:r>
      <w:r>
        <w:t>O</w:t>
      </w:r>
      <w:r w:rsidR="007963C8">
        <w:t xml:space="preserve">ption 1 </w:t>
      </w:r>
      <w:r>
        <w:t>seems to be the</w:t>
      </w:r>
      <w:r w:rsidR="007963C8">
        <w:t xml:space="preserve"> good choice for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CS</m:t>
            </m:r>
          </m:sub>
        </m:sSub>
      </m:oMath>
      <w:r w:rsidR="007963C8">
        <w:t xml:space="preserve"> setup. </w:t>
      </w:r>
    </w:p>
    <w:p w14:paraId="781EB0A6" w14:textId="77777777" w:rsidR="00CA699E" w:rsidRDefault="00CA699E" w:rsidP="00727E52"/>
    <w:p w14:paraId="3E65045F" w14:textId="77777777" w:rsidR="00A000FB" w:rsidRDefault="00A000FB" w:rsidP="00A000FB">
      <w:pPr>
        <w:pStyle w:val="Proposal"/>
      </w:pPr>
      <w:bookmarkStart w:id="14" w:name="_Toc525842213"/>
      <w:bookmarkStart w:id="15" w:name="_Toc525897629"/>
      <w:bookmarkStart w:id="16" w:name="_Toc525898004"/>
      <w:bookmarkStart w:id="17" w:name="_Toc525842214"/>
      <w:bookmarkStart w:id="18" w:name="_Toc525897630"/>
      <w:bookmarkStart w:id="19" w:name="_Toc525898005"/>
      <w:bookmarkEnd w:id="14"/>
      <w:bookmarkEnd w:id="15"/>
      <w:bookmarkEnd w:id="16"/>
      <w:r>
        <w:t>It is proposed to s</w:t>
      </w:r>
      <w:r w:rsidRPr="00445627">
        <w:t xml:space="preserve">et the Ncs to be 46 for FR1 and </w:t>
      </w:r>
      <w:r>
        <w:t>0</w:t>
      </w:r>
      <w:r w:rsidRPr="00445627">
        <w:t xml:space="preserve"> for FR2.</w:t>
      </w:r>
      <w:bookmarkEnd w:id="17"/>
      <w:bookmarkEnd w:id="18"/>
      <w:bookmarkEnd w:id="19"/>
    </w:p>
    <w:p w14:paraId="44658974" w14:textId="77777777" w:rsidR="00A000FB" w:rsidRPr="00445627" w:rsidRDefault="00A000FB" w:rsidP="00A000FB">
      <w:pPr>
        <w:pStyle w:val="Proposal"/>
        <w:numPr>
          <w:ilvl w:val="0"/>
          <w:numId w:val="0"/>
        </w:numPr>
        <w:ind w:left="1701"/>
      </w:pPr>
    </w:p>
    <w:p w14:paraId="0656F1EC" w14:textId="77777777" w:rsidR="00A000FB" w:rsidRPr="00E73BA2" w:rsidRDefault="00A000FB" w:rsidP="00A000FB">
      <w:pPr>
        <w:pStyle w:val="Heading3"/>
        <w:rPr>
          <w:lang w:val="en-US"/>
        </w:rPr>
      </w:pPr>
      <w:r w:rsidRPr="00E73BA2">
        <w:rPr>
          <w:lang w:val="en-US"/>
        </w:rPr>
        <w:t xml:space="preserve">Logical sequence index </w:t>
      </w:r>
    </w:p>
    <w:p w14:paraId="508BA8D9" w14:textId="77777777" w:rsidR="00A000FB" w:rsidRDefault="00A000FB" w:rsidP="00A000FB">
      <w:pPr>
        <w:rPr>
          <w:lang w:val="en-US"/>
        </w:rPr>
      </w:pPr>
      <w:r>
        <w:rPr>
          <w:lang w:val="en-US"/>
        </w:rPr>
        <w:t>The influence of different logical sequence index is to be studied later together with frequency offset.</w:t>
      </w:r>
    </w:p>
    <w:p w14:paraId="18D97CED" w14:textId="6C27B729" w:rsidR="00A000FB" w:rsidRDefault="00A000FB" w:rsidP="00A000FB">
      <w:pPr>
        <w:pStyle w:val="Heading3"/>
        <w:rPr>
          <w:lang w:val="en-US"/>
        </w:rPr>
      </w:pPr>
      <w:r>
        <w:rPr>
          <w:lang w:val="en-US"/>
        </w:rPr>
        <w:t>Frequency offset</w:t>
      </w:r>
      <w:r w:rsidRPr="009D4630">
        <w:rPr>
          <w:lang w:val="en-US"/>
        </w:rPr>
        <w:t xml:space="preserve"> </w:t>
      </w:r>
    </w:p>
    <w:p w14:paraId="4AAA7DEE" w14:textId="0193926D" w:rsidR="00FA30D8" w:rsidRPr="007C62D3" w:rsidRDefault="00FA30D8" w:rsidP="00956D47">
      <w:pPr>
        <w:rPr>
          <w:lang w:val="en-US"/>
        </w:rPr>
      </w:pPr>
      <w:r>
        <w:rPr>
          <w:lang w:val="en-US"/>
        </w:rPr>
        <w:t xml:space="preserve">For </w:t>
      </w:r>
      <w:r>
        <w:rPr>
          <w:rFonts w:hint="eastAsia"/>
          <w:lang w:val="en-US"/>
        </w:rPr>
        <w:t>Frequency</w:t>
      </w:r>
      <w:r>
        <w:rPr>
          <w:lang w:val="en-US"/>
        </w:rPr>
        <w:t xml:space="preserve"> offset, we have the following agreements</w:t>
      </w:r>
      <w:r w:rsidR="00C858FE">
        <w:rPr>
          <w:lang w:val="en-US"/>
        </w:rPr>
        <w:t xml:space="preserve"> in the past meeting</w:t>
      </w:r>
      <w:r>
        <w:rPr>
          <w:lang w:val="en-US"/>
        </w:rPr>
        <w:t>:</w:t>
      </w:r>
    </w:p>
    <w:p w14:paraId="6A9A5FBF" w14:textId="77777777" w:rsidR="00A000FB" w:rsidRPr="00956D47" w:rsidRDefault="00A000FB" w:rsidP="00A000FB">
      <w:pPr>
        <w:numPr>
          <w:ilvl w:val="1"/>
          <w:numId w:val="17"/>
        </w:numPr>
        <w:rPr>
          <w:highlight w:val="green"/>
          <w:lang w:val="en-US"/>
        </w:rPr>
      </w:pPr>
      <w:r w:rsidRPr="00956D47">
        <w:rPr>
          <w:highlight w:val="green"/>
          <w:lang w:val="en-US"/>
        </w:rPr>
        <w:t>Frequency offset for FR1</w:t>
      </w:r>
    </w:p>
    <w:p w14:paraId="3F57FF73" w14:textId="77777777" w:rsidR="00A000FB" w:rsidRPr="00956D47" w:rsidRDefault="00A000FB" w:rsidP="00A000FB">
      <w:pPr>
        <w:numPr>
          <w:ilvl w:val="2"/>
          <w:numId w:val="17"/>
        </w:numPr>
        <w:rPr>
          <w:highlight w:val="green"/>
          <w:lang w:val="en-US"/>
        </w:rPr>
      </w:pPr>
      <w:r w:rsidRPr="00956D47">
        <w:rPr>
          <w:highlight w:val="green"/>
          <w:lang w:val="en-US"/>
        </w:rPr>
        <w:lastRenderedPageBreak/>
        <w:t xml:space="preserve">Option 1: 500 Hz </w:t>
      </w:r>
    </w:p>
    <w:p w14:paraId="2DEFA92F" w14:textId="0617D63B" w:rsidR="00A000FB" w:rsidRPr="00956D47" w:rsidRDefault="00A000FB" w:rsidP="00A000FB">
      <w:pPr>
        <w:numPr>
          <w:ilvl w:val="2"/>
          <w:numId w:val="17"/>
        </w:numPr>
        <w:rPr>
          <w:highlight w:val="green"/>
          <w:lang w:val="en-US"/>
        </w:rPr>
      </w:pPr>
      <w:r w:rsidRPr="00956D47">
        <w:rPr>
          <w:highlight w:val="green"/>
          <w:lang w:val="en-US"/>
        </w:rPr>
        <w:t>Other options are not precluded</w:t>
      </w:r>
    </w:p>
    <w:p w14:paraId="5B82587E" w14:textId="4A84E4C8" w:rsidR="00FA30D8" w:rsidRDefault="00FA30D8" w:rsidP="00956D47">
      <w:pPr>
        <w:rPr>
          <w:lang w:val="en-US"/>
        </w:rPr>
      </w:pPr>
      <w:r>
        <w:rPr>
          <w:lang w:val="en-US"/>
        </w:rPr>
        <w:t xml:space="preserve">Based on the NR supported band shown in </w:t>
      </w:r>
      <w:r w:rsidR="000B6C30">
        <w:rPr>
          <w:lang w:val="en-US"/>
        </w:rPr>
        <w:fldChar w:fldCharType="begin"/>
      </w:r>
      <w:r w:rsidR="000B6C30">
        <w:rPr>
          <w:lang w:val="en-US"/>
        </w:rPr>
        <w:instrText xml:space="preserve"> REF _Ref525841140 \h </w:instrText>
      </w:r>
      <w:r w:rsidR="000B6C30">
        <w:rPr>
          <w:lang w:val="en-US"/>
        </w:rPr>
      </w:r>
      <w:r w:rsidR="000B6C30">
        <w:rPr>
          <w:lang w:val="en-US"/>
        </w:rPr>
        <w:fldChar w:fldCharType="separate"/>
      </w:r>
      <w:r w:rsidR="000B6C30">
        <w:t xml:space="preserve">Table </w:t>
      </w:r>
      <w:r w:rsidR="000B6C30">
        <w:rPr>
          <w:noProof/>
        </w:rPr>
        <w:t>3</w:t>
      </w:r>
      <w:r w:rsidR="000B6C30">
        <w:rPr>
          <w:lang w:val="en-US"/>
        </w:rPr>
        <w:fldChar w:fldCharType="end"/>
      </w:r>
      <w:r w:rsidR="00883DE6">
        <w:rPr>
          <w:lang w:val="en-US"/>
        </w:rPr>
        <w:fldChar w:fldCharType="begin"/>
      </w:r>
      <w:r w:rsidR="00883DE6">
        <w:rPr>
          <w:lang w:val="en-US"/>
        </w:rPr>
        <w:instrText xml:space="preserve"> REF _Ref525841137 \h </w:instrText>
      </w:r>
      <w:r w:rsidR="000B6C30">
        <w:rPr>
          <w:lang w:val="en-US"/>
        </w:rPr>
        <w:instrText xml:space="preserve"> \* MERGEFORMAT </w:instrText>
      </w:r>
      <w:r w:rsidR="00883DE6">
        <w:rPr>
          <w:lang w:val="en-US"/>
        </w:rPr>
      </w:r>
      <w:r w:rsidR="00883DE6">
        <w:rPr>
          <w:lang w:val="en-US"/>
        </w:rPr>
        <w:fldChar w:fldCharType="separate"/>
      </w:r>
      <w:r w:rsidR="00B042BC">
        <w:rPr>
          <w:b/>
          <w:bCs/>
          <w:lang w:val="en-US"/>
        </w:rPr>
        <w:t>.</w:t>
      </w:r>
      <w:r w:rsidR="00883DE6">
        <w:rPr>
          <w:lang w:val="en-US"/>
        </w:rPr>
        <w:fldChar w:fldCharType="end"/>
      </w:r>
      <w:r w:rsidR="00883DE6">
        <w:rPr>
          <w:lang w:val="en-US"/>
        </w:rPr>
        <w:t xml:space="preserve"> and </w:t>
      </w:r>
      <w:r w:rsidR="00883DE6">
        <w:rPr>
          <w:lang w:val="en-US"/>
        </w:rPr>
        <w:fldChar w:fldCharType="begin"/>
      </w:r>
      <w:r w:rsidR="00883DE6">
        <w:rPr>
          <w:lang w:val="en-US"/>
        </w:rPr>
        <w:instrText xml:space="preserve"> REF _Ref525841140 \h </w:instrText>
      </w:r>
      <w:r w:rsidR="00883DE6">
        <w:rPr>
          <w:lang w:val="en-US"/>
        </w:rPr>
      </w:r>
      <w:r w:rsidR="00883DE6">
        <w:rPr>
          <w:lang w:val="en-US"/>
        </w:rPr>
        <w:fldChar w:fldCharType="separate"/>
      </w:r>
      <w:r w:rsidR="00B042BC">
        <w:t xml:space="preserve">Table </w:t>
      </w:r>
      <w:r w:rsidR="00E67B84">
        <w:rPr>
          <w:noProof/>
        </w:rPr>
        <w:t>4</w:t>
      </w:r>
      <w:r w:rsidR="00883DE6">
        <w:rPr>
          <w:lang w:val="en-US"/>
        </w:rPr>
        <w:fldChar w:fldCharType="end"/>
      </w:r>
      <w:r w:rsidR="00883DE6">
        <w:rPr>
          <w:lang w:val="en-US"/>
        </w:rPr>
        <w:t>, for FR1, the frequency range is from 700MHz~5000MHz</w:t>
      </w:r>
      <w:r w:rsidR="00C53E7C">
        <w:rPr>
          <w:lang w:val="en-US"/>
        </w:rPr>
        <w:t>, and for FR2, the frequency range is from 26.5GHz~40G Hz</w:t>
      </w:r>
      <w:r w:rsidR="00C858FE">
        <w:rPr>
          <w:lang w:val="en-US"/>
        </w:rPr>
        <w:t xml:space="preserve">. As shown in </w:t>
      </w:r>
      <w:r w:rsidR="00C858FE">
        <w:rPr>
          <w:lang w:val="en-US"/>
        </w:rPr>
        <w:fldChar w:fldCharType="begin"/>
      </w:r>
      <w:r w:rsidR="00C858FE">
        <w:rPr>
          <w:lang w:val="en-US"/>
        </w:rPr>
        <w:instrText xml:space="preserve"> REF _Ref525843224 \h </w:instrText>
      </w:r>
      <w:r w:rsidR="00C858FE">
        <w:rPr>
          <w:lang w:val="en-US"/>
        </w:rPr>
      </w:r>
      <w:r w:rsidR="00C858FE">
        <w:rPr>
          <w:lang w:val="en-US"/>
        </w:rPr>
        <w:fldChar w:fldCharType="separate"/>
      </w:r>
      <w:r w:rsidR="00B042BC">
        <w:t xml:space="preserve">Table </w:t>
      </w:r>
      <w:r w:rsidR="00B042BC">
        <w:rPr>
          <w:noProof/>
        </w:rPr>
        <w:t>5</w:t>
      </w:r>
      <w:r w:rsidR="00C858FE">
        <w:rPr>
          <w:lang w:val="en-US"/>
        </w:rPr>
        <w:fldChar w:fldCharType="end"/>
      </w:r>
      <w:r w:rsidR="00936A89">
        <w:rPr>
          <w:lang w:val="en-US"/>
        </w:rPr>
        <w:t xml:space="preserve">, </w:t>
      </w:r>
      <w:r w:rsidR="00C53E7C">
        <w:rPr>
          <w:lang w:val="en-US"/>
        </w:rPr>
        <w:t xml:space="preserve"> considering the frequency error of FR 1 and FR2 is quite similar</w:t>
      </w:r>
      <w:r w:rsidR="002966FF">
        <w:rPr>
          <w:lang w:val="en-US"/>
        </w:rPr>
        <w:t>.</w:t>
      </w:r>
      <w:r w:rsidR="00C53E7C">
        <w:rPr>
          <w:lang w:val="en-US"/>
        </w:rPr>
        <w:t xml:space="preserve"> The frequency offset for FR1 can be set 300Hz~500Hz and FR2, the frequency range </w:t>
      </w:r>
      <w:r w:rsidR="00FC30EF">
        <w:rPr>
          <w:lang w:val="en-US"/>
        </w:rPr>
        <w:t xml:space="preserve">should be in the range of 2650 and 4000Hz. Since the frequency offset is band agnostic for each frequency range, it may be feasible to set a medium value to satisfy both lower and higher frequency. For example, for FR1, set 400Hz and 3325 for FR2. </w:t>
      </w:r>
    </w:p>
    <w:p w14:paraId="5E3A31B6" w14:textId="32ED2DA1" w:rsidR="00A000FB" w:rsidRDefault="00A000FB" w:rsidP="00956D47">
      <w:pPr>
        <w:pStyle w:val="Caption"/>
      </w:pPr>
    </w:p>
    <w:p w14:paraId="3EE11498" w14:textId="77777777" w:rsidR="00FA30D8" w:rsidRPr="007C62D3" w:rsidRDefault="00FA30D8"/>
    <w:p w14:paraId="0786F1A8" w14:textId="45AD026E" w:rsidR="00FA30D8" w:rsidRDefault="00FA30D8" w:rsidP="00956D47">
      <w:pPr>
        <w:pStyle w:val="Caption"/>
        <w:keepNext/>
      </w:pPr>
      <w:bookmarkStart w:id="20" w:name="_Ref525841140"/>
      <w:r>
        <w:t xml:space="preserve">Table </w:t>
      </w:r>
      <w:r>
        <w:fldChar w:fldCharType="begin"/>
      </w:r>
      <w:r>
        <w:instrText xml:space="preserve"> SEQ Table \* ARABIC </w:instrText>
      </w:r>
      <w:r>
        <w:fldChar w:fldCharType="separate"/>
      </w:r>
      <w:r w:rsidR="00B042BC">
        <w:rPr>
          <w:noProof/>
        </w:rPr>
        <w:t>3</w:t>
      </w:r>
      <w:r>
        <w:fldChar w:fldCharType="end"/>
      </w:r>
      <w:bookmarkEnd w:id="20"/>
      <w:r>
        <w:t>: NR operating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A000FB" w14:paraId="4A94AE45" w14:textId="77777777" w:rsidTr="0069019B">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7991F173" w14:textId="77777777" w:rsidR="00A000FB" w:rsidRDefault="00A000FB" w:rsidP="0069019B">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EE8BCEA" w14:textId="77777777" w:rsidR="00A000FB" w:rsidRDefault="00A000FB" w:rsidP="0069019B">
            <w:pPr>
              <w:pStyle w:val="TAH"/>
              <w:rPr>
                <w:rFonts w:cs="Arial"/>
              </w:rPr>
            </w:pPr>
            <w:r>
              <w:rPr>
                <w:rFonts w:cs="Arial"/>
              </w:rPr>
              <w:t xml:space="preserve">Uplink (UL) </w:t>
            </w:r>
            <w:r>
              <w:rPr>
                <w:rFonts w:cs="Arial"/>
                <w:i/>
              </w:rPr>
              <w:t>operating band</w:t>
            </w:r>
            <w:r>
              <w:rPr>
                <w:rFonts w:cs="Arial"/>
              </w:rPr>
              <w:br/>
              <w:t>BS receive / UE transmit</w:t>
            </w:r>
          </w:p>
          <w:p w14:paraId="71A44BD3" w14:textId="77777777" w:rsidR="00A000FB" w:rsidRDefault="00A000FB" w:rsidP="0069019B">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06" w:type="dxa"/>
            <w:tcBorders>
              <w:top w:val="single" w:sz="4" w:space="0" w:color="auto"/>
              <w:left w:val="single" w:sz="4" w:space="0" w:color="auto"/>
              <w:bottom w:val="single" w:sz="4" w:space="0" w:color="auto"/>
              <w:right w:val="single" w:sz="4" w:space="0" w:color="auto"/>
            </w:tcBorders>
            <w:hideMark/>
          </w:tcPr>
          <w:p w14:paraId="46FDD05E" w14:textId="77777777" w:rsidR="00A000FB" w:rsidRDefault="00A000FB" w:rsidP="0069019B">
            <w:pPr>
              <w:pStyle w:val="TAH"/>
              <w:rPr>
                <w:rFonts w:cs="Arial"/>
              </w:rPr>
            </w:pPr>
            <w:r>
              <w:rPr>
                <w:rFonts w:cs="Arial"/>
              </w:rPr>
              <w:t xml:space="preserve">Downlink (DL) </w:t>
            </w:r>
            <w:r>
              <w:rPr>
                <w:rFonts w:cs="Arial"/>
                <w:i/>
              </w:rPr>
              <w:t>operating band</w:t>
            </w:r>
            <w:r>
              <w:rPr>
                <w:rFonts w:cs="Arial"/>
              </w:rPr>
              <w:br/>
              <w:t>BS transmit / UE receive</w:t>
            </w:r>
          </w:p>
          <w:p w14:paraId="122F8396" w14:textId="77777777" w:rsidR="00A000FB" w:rsidRDefault="00A000FB" w:rsidP="0069019B">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286" w:type="dxa"/>
            <w:tcBorders>
              <w:top w:val="single" w:sz="4" w:space="0" w:color="auto"/>
              <w:left w:val="single" w:sz="4" w:space="0" w:color="auto"/>
              <w:bottom w:val="single" w:sz="4" w:space="0" w:color="auto"/>
              <w:right w:val="single" w:sz="4" w:space="0" w:color="auto"/>
            </w:tcBorders>
            <w:hideMark/>
          </w:tcPr>
          <w:p w14:paraId="43D7D860" w14:textId="77777777" w:rsidR="00A000FB" w:rsidRDefault="00A000FB" w:rsidP="0069019B">
            <w:pPr>
              <w:pStyle w:val="TAH"/>
              <w:rPr>
                <w:rFonts w:cs="Arial"/>
              </w:rPr>
            </w:pPr>
            <w:r>
              <w:rPr>
                <w:rFonts w:cs="Arial"/>
              </w:rPr>
              <w:t>Duplex Mode</w:t>
            </w:r>
          </w:p>
        </w:tc>
      </w:tr>
      <w:tr w:rsidR="00A000FB" w14:paraId="16C52C79"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44EE6D46" w14:textId="77777777" w:rsidR="00A000FB" w:rsidRDefault="00A000FB" w:rsidP="0069019B">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09E2F8F7" w14:textId="77777777" w:rsidR="00A000FB" w:rsidRDefault="00A000FB" w:rsidP="0069019B">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6375C9BC" w14:textId="77777777" w:rsidR="00A000FB" w:rsidRDefault="00A000FB" w:rsidP="0069019B">
            <w:pPr>
              <w:pStyle w:val="TAC"/>
            </w:pPr>
            <w:r>
              <w:t>2110 MHz – 2170 MHz</w:t>
            </w:r>
          </w:p>
        </w:tc>
        <w:tc>
          <w:tcPr>
            <w:tcW w:w="1286" w:type="dxa"/>
            <w:tcBorders>
              <w:top w:val="single" w:sz="4" w:space="0" w:color="auto"/>
              <w:left w:val="single" w:sz="4" w:space="0" w:color="auto"/>
              <w:bottom w:val="single" w:sz="4" w:space="0" w:color="auto"/>
              <w:right w:val="single" w:sz="4" w:space="0" w:color="auto"/>
            </w:tcBorders>
            <w:hideMark/>
          </w:tcPr>
          <w:p w14:paraId="38C91F5E" w14:textId="77777777" w:rsidR="00A000FB" w:rsidRDefault="00A000FB" w:rsidP="0069019B">
            <w:pPr>
              <w:pStyle w:val="TAC"/>
            </w:pPr>
            <w:r>
              <w:t>FDD</w:t>
            </w:r>
          </w:p>
        </w:tc>
      </w:tr>
      <w:tr w:rsidR="00A000FB" w14:paraId="0D93385F"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2547D0D6" w14:textId="77777777" w:rsidR="00A000FB" w:rsidRDefault="00A000FB" w:rsidP="0069019B">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4F236208" w14:textId="77777777" w:rsidR="00A000FB" w:rsidRDefault="00A000FB" w:rsidP="0069019B">
            <w:pPr>
              <w:pStyle w:val="TAC"/>
            </w:pPr>
            <w: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1B74A0E7" w14:textId="77777777" w:rsidR="00A000FB" w:rsidRDefault="00A000FB" w:rsidP="0069019B">
            <w:pPr>
              <w:pStyle w:val="TAC"/>
            </w:pPr>
            <w:r>
              <w:t>1930 MHz – 1990 MHz</w:t>
            </w:r>
          </w:p>
        </w:tc>
        <w:tc>
          <w:tcPr>
            <w:tcW w:w="1286" w:type="dxa"/>
            <w:tcBorders>
              <w:top w:val="single" w:sz="4" w:space="0" w:color="auto"/>
              <w:left w:val="single" w:sz="4" w:space="0" w:color="auto"/>
              <w:bottom w:val="single" w:sz="4" w:space="0" w:color="auto"/>
              <w:right w:val="single" w:sz="4" w:space="0" w:color="auto"/>
            </w:tcBorders>
            <w:hideMark/>
          </w:tcPr>
          <w:p w14:paraId="644D8925" w14:textId="77777777" w:rsidR="00A000FB" w:rsidRDefault="00A000FB" w:rsidP="0069019B">
            <w:pPr>
              <w:pStyle w:val="TAC"/>
            </w:pPr>
            <w:r>
              <w:t>FDD</w:t>
            </w:r>
          </w:p>
        </w:tc>
      </w:tr>
      <w:tr w:rsidR="00A000FB" w14:paraId="31B01C13"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63E64583" w14:textId="77777777" w:rsidR="00A000FB" w:rsidRDefault="00A000FB" w:rsidP="0069019B">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1405AADA" w14:textId="77777777" w:rsidR="00A000FB" w:rsidRDefault="00A000FB" w:rsidP="0069019B">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38783521" w14:textId="77777777" w:rsidR="00A000FB" w:rsidRDefault="00A000FB" w:rsidP="0069019B">
            <w:pPr>
              <w:pStyle w:val="TAC"/>
            </w:pPr>
            <w:r>
              <w:t>1805 MHz – 1880 MHz</w:t>
            </w:r>
          </w:p>
        </w:tc>
        <w:tc>
          <w:tcPr>
            <w:tcW w:w="1286" w:type="dxa"/>
            <w:tcBorders>
              <w:top w:val="single" w:sz="4" w:space="0" w:color="auto"/>
              <w:left w:val="single" w:sz="4" w:space="0" w:color="auto"/>
              <w:bottom w:val="single" w:sz="4" w:space="0" w:color="auto"/>
              <w:right w:val="single" w:sz="4" w:space="0" w:color="auto"/>
            </w:tcBorders>
            <w:hideMark/>
          </w:tcPr>
          <w:p w14:paraId="769AF4D9" w14:textId="77777777" w:rsidR="00A000FB" w:rsidRDefault="00A000FB" w:rsidP="0069019B">
            <w:pPr>
              <w:pStyle w:val="TAC"/>
            </w:pPr>
            <w:r>
              <w:t>FDD</w:t>
            </w:r>
          </w:p>
        </w:tc>
      </w:tr>
      <w:tr w:rsidR="00A000FB" w14:paraId="08D90644"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4C31C677" w14:textId="77777777" w:rsidR="00A000FB" w:rsidRDefault="00A000FB" w:rsidP="0069019B">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2C979A99" w14:textId="77777777" w:rsidR="00A000FB" w:rsidRDefault="00A000FB" w:rsidP="0069019B">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4F12B17A" w14:textId="77777777" w:rsidR="00A000FB" w:rsidRDefault="00A000FB" w:rsidP="0069019B">
            <w:pPr>
              <w:pStyle w:val="TAC"/>
            </w:pPr>
            <w:r>
              <w:t>869 MHz – 894 MHz</w:t>
            </w:r>
          </w:p>
        </w:tc>
        <w:tc>
          <w:tcPr>
            <w:tcW w:w="1286" w:type="dxa"/>
            <w:tcBorders>
              <w:top w:val="single" w:sz="4" w:space="0" w:color="auto"/>
              <w:left w:val="single" w:sz="4" w:space="0" w:color="auto"/>
              <w:bottom w:val="single" w:sz="4" w:space="0" w:color="auto"/>
              <w:right w:val="single" w:sz="4" w:space="0" w:color="auto"/>
            </w:tcBorders>
            <w:hideMark/>
          </w:tcPr>
          <w:p w14:paraId="1B2F839E" w14:textId="77777777" w:rsidR="00A000FB" w:rsidRDefault="00A000FB" w:rsidP="0069019B">
            <w:pPr>
              <w:pStyle w:val="TAC"/>
            </w:pPr>
            <w:r>
              <w:t>FDD</w:t>
            </w:r>
          </w:p>
        </w:tc>
      </w:tr>
      <w:tr w:rsidR="00A000FB" w14:paraId="0B341D6B"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08D20538" w14:textId="77777777" w:rsidR="00A000FB" w:rsidRDefault="00A000FB" w:rsidP="0069019B">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7C1EF6C1" w14:textId="77777777" w:rsidR="00A000FB" w:rsidRDefault="00A000FB" w:rsidP="0069019B">
            <w:pPr>
              <w:pStyle w:val="TAC"/>
            </w:pPr>
            <w: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4AED39E8" w14:textId="77777777" w:rsidR="00A000FB" w:rsidRDefault="00A000FB" w:rsidP="0069019B">
            <w:pPr>
              <w:pStyle w:val="TAC"/>
            </w:pPr>
            <w:r>
              <w:t>2620 MHz – 2690 MHz</w:t>
            </w:r>
          </w:p>
        </w:tc>
        <w:tc>
          <w:tcPr>
            <w:tcW w:w="1286" w:type="dxa"/>
            <w:tcBorders>
              <w:top w:val="single" w:sz="4" w:space="0" w:color="auto"/>
              <w:left w:val="single" w:sz="4" w:space="0" w:color="auto"/>
              <w:bottom w:val="single" w:sz="4" w:space="0" w:color="auto"/>
              <w:right w:val="single" w:sz="4" w:space="0" w:color="auto"/>
            </w:tcBorders>
            <w:hideMark/>
          </w:tcPr>
          <w:p w14:paraId="09D3536C" w14:textId="77777777" w:rsidR="00A000FB" w:rsidRDefault="00A000FB" w:rsidP="0069019B">
            <w:pPr>
              <w:pStyle w:val="TAC"/>
            </w:pPr>
            <w:r>
              <w:t>FDD</w:t>
            </w:r>
          </w:p>
        </w:tc>
      </w:tr>
      <w:tr w:rsidR="00A000FB" w14:paraId="246D56E5"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69595AC6" w14:textId="77777777" w:rsidR="00A000FB" w:rsidRDefault="00A000FB" w:rsidP="0069019B">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23FC5405" w14:textId="77777777" w:rsidR="00A000FB" w:rsidRDefault="00A000FB" w:rsidP="0069019B">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2230017C" w14:textId="77777777" w:rsidR="00A000FB" w:rsidRDefault="00A000FB" w:rsidP="0069019B">
            <w:pPr>
              <w:pStyle w:val="TAC"/>
            </w:pPr>
            <w:r>
              <w:t>925 MHz – 960 MHz</w:t>
            </w:r>
          </w:p>
        </w:tc>
        <w:tc>
          <w:tcPr>
            <w:tcW w:w="1286" w:type="dxa"/>
            <w:tcBorders>
              <w:top w:val="single" w:sz="4" w:space="0" w:color="auto"/>
              <w:left w:val="single" w:sz="4" w:space="0" w:color="auto"/>
              <w:bottom w:val="single" w:sz="4" w:space="0" w:color="auto"/>
              <w:right w:val="single" w:sz="4" w:space="0" w:color="auto"/>
            </w:tcBorders>
            <w:hideMark/>
          </w:tcPr>
          <w:p w14:paraId="26B5B855" w14:textId="77777777" w:rsidR="00A000FB" w:rsidRDefault="00A000FB" w:rsidP="0069019B">
            <w:pPr>
              <w:pStyle w:val="TAC"/>
            </w:pPr>
            <w:r>
              <w:t>FDD</w:t>
            </w:r>
          </w:p>
        </w:tc>
      </w:tr>
      <w:tr w:rsidR="00A000FB" w14:paraId="7E0938D7"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11AB43A5" w14:textId="77777777" w:rsidR="00A000FB" w:rsidRDefault="00A000FB" w:rsidP="0069019B">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724ECA1C" w14:textId="77777777" w:rsidR="00A000FB" w:rsidRDefault="00A000FB" w:rsidP="0069019B">
            <w:pPr>
              <w:pStyle w:val="TAC"/>
            </w:pPr>
            <w:r>
              <w:rPr>
                <w:rFonts w:cs="Arial"/>
              </w:rPr>
              <w:t>699 MHz</w:t>
            </w:r>
            <w:r>
              <w:t xml:space="preserve"> – </w:t>
            </w:r>
            <w:r>
              <w:rPr>
                <w:rFonts w:cs="Arial"/>
              </w:rPr>
              <w:t>716 MHz</w:t>
            </w:r>
          </w:p>
        </w:tc>
        <w:tc>
          <w:tcPr>
            <w:tcW w:w="2806" w:type="dxa"/>
            <w:tcBorders>
              <w:top w:val="single" w:sz="4" w:space="0" w:color="auto"/>
              <w:left w:val="single" w:sz="4" w:space="0" w:color="auto"/>
              <w:bottom w:val="single" w:sz="4" w:space="0" w:color="auto"/>
              <w:right w:val="single" w:sz="4" w:space="0" w:color="auto"/>
            </w:tcBorders>
            <w:hideMark/>
          </w:tcPr>
          <w:p w14:paraId="53AC84B7" w14:textId="77777777" w:rsidR="00A000FB" w:rsidRDefault="00A000FB" w:rsidP="0069019B">
            <w:pPr>
              <w:pStyle w:val="TAC"/>
            </w:pPr>
            <w:r>
              <w:rPr>
                <w:rFonts w:cs="Arial"/>
              </w:rPr>
              <w:t>729 MHz</w:t>
            </w:r>
            <w:r>
              <w:t xml:space="preserve"> – 7</w:t>
            </w:r>
            <w:r>
              <w:rPr>
                <w:rFonts w:cs="Arial"/>
              </w:rPr>
              <w:t>46 MHz</w:t>
            </w:r>
          </w:p>
        </w:tc>
        <w:tc>
          <w:tcPr>
            <w:tcW w:w="1286" w:type="dxa"/>
            <w:tcBorders>
              <w:top w:val="single" w:sz="4" w:space="0" w:color="auto"/>
              <w:left w:val="single" w:sz="4" w:space="0" w:color="auto"/>
              <w:bottom w:val="single" w:sz="4" w:space="0" w:color="auto"/>
              <w:right w:val="single" w:sz="4" w:space="0" w:color="auto"/>
            </w:tcBorders>
            <w:hideMark/>
          </w:tcPr>
          <w:p w14:paraId="1C6C33BA" w14:textId="77777777" w:rsidR="00A000FB" w:rsidRDefault="00A000FB" w:rsidP="0069019B">
            <w:pPr>
              <w:pStyle w:val="TAC"/>
            </w:pPr>
            <w:r>
              <w:t>FDD</w:t>
            </w:r>
          </w:p>
        </w:tc>
      </w:tr>
      <w:tr w:rsidR="00A000FB" w14:paraId="3A8B9CDD"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42D67AE1" w14:textId="77777777" w:rsidR="00A000FB" w:rsidRDefault="00A000FB" w:rsidP="0069019B">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3934DD6F" w14:textId="77777777" w:rsidR="00A000FB" w:rsidRDefault="00A000FB" w:rsidP="0069019B">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3C1FC10B" w14:textId="77777777" w:rsidR="00A000FB" w:rsidRDefault="00A000FB" w:rsidP="0069019B">
            <w:pPr>
              <w:pStyle w:val="TAC"/>
            </w:pPr>
            <w:r>
              <w:t>791 MHz – 821 MHz</w:t>
            </w:r>
          </w:p>
        </w:tc>
        <w:tc>
          <w:tcPr>
            <w:tcW w:w="1286" w:type="dxa"/>
            <w:tcBorders>
              <w:top w:val="single" w:sz="4" w:space="0" w:color="auto"/>
              <w:left w:val="single" w:sz="4" w:space="0" w:color="auto"/>
              <w:bottom w:val="single" w:sz="4" w:space="0" w:color="auto"/>
              <w:right w:val="single" w:sz="4" w:space="0" w:color="auto"/>
            </w:tcBorders>
            <w:hideMark/>
          </w:tcPr>
          <w:p w14:paraId="293D950B" w14:textId="77777777" w:rsidR="00A000FB" w:rsidRDefault="00A000FB" w:rsidP="0069019B">
            <w:pPr>
              <w:pStyle w:val="TAC"/>
            </w:pPr>
            <w:r>
              <w:t>FDD</w:t>
            </w:r>
          </w:p>
        </w:tc>
      </w:tr>
      <w:tr w:rsidR="00A000FB" w14:paraId="4505293B"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190DAA45" w14:textId="77777777" w:rsidR="00A000FB" w:rsidRDefault="00A000FB" w:rsidP="0069019B">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3C49E6B1" w14:textId="77777777" w:rsidR="00A000FB" w:rsidRDefault="00A000FB" w:rsidP="0069019B">
            <w:pPr>
              <w:pStyle w:val="TAC"/>
            </w:pPr>
            <w: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7A23F508" w14:textId="77777777" w:rsidR="00A000FB" w:rsidRDefault="00A000FB" w:rsidP="0069019B">
            <w:pPr>
              <w:pStyle w:val="TAC"/>
            </w:pPr>
            <w:r>
              <w:t>1930 MHz – 1995 MHz</w:t>
            </w:r>
          </w:p>
        </w:tc>
        <w:tc>
          <w:tcPr>
            <w:tcW w:w="1286" w:type="dxa"/>
            <w:tcBorders>
              <w:top w:val="single" w:sz="4" w:space="0" w:color="auto"/>
              <w:left w:val="single" w:sz="4" w:space="0" w:color="auto"/>
              <w:bottom w:val="single" w:sz="4" w:space="0" w:color="auto"/>
              <w:right w:val="single" w:sz="4" w:space="0" w:color="auto"/>
            </w:tcBorders>
            <w:hideMark/>
          </w:tcPr>
          <w:p w14:paraId="507C20DA" w14:textId="77777777" w:rsidR="00A000FB" w:rsidRDefault="00A000FB" w:rsidP="0069019B">
            <w:pPr>
              <w:pStyle w:val="TAC"/>
            </w:pPr>
            <w:r>
              <w:t>FDD</w:t>
            </w:r>
          </w:p>
        </w:tc>
      </w:tr>
      <w:tr w:rsidR="00A000FB" w14:paraId="4414E6FD"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720B94B2" w14:textId="77777777" w:rsidR="00A000FB" w:rsidRDefault="00A000FB" w:rsidP="0069019B">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41546FD1" w14:textId="77777777" w:rsidR="00A000FB" w:rsidRDefault="00A000FB" w:rsidP="0069019B">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5F528834" w14:textId="77777777" w:rsidR="00A000FB" w:rsidRDefault="00A000FB" w:rsidP="0069019B">
            <w:pPr>
              <w:pStyle w:val="TAC"/>
            </w:pPr>
            <w:r>
              <w:t>758 MHz – 803 MHz</w:t>
            </w:r>
          </w:p>
        </w:tc>
        <w:tc>
          <w:tcPr>
            <w:tcW w:w="1286" w:type="dxa"/>
            <w:tcBorders>
              <w:top w:val="single" w:sz="4" w:space="0" w:color="auto"/>
              <w:left w:val="single" w:sz="4" w:space="0" w:color="auto"/>
              <w:bottom w:val="single" w:sz="4" w:space="0" w:color="auto"/>
              <w:right w:val="single" w:sz="4" w:space="0" w:color="auto"/>
            </w:tcBorders>
            <w:hideMark/>
          </w:tcPr>
          <w:p w14:paraId="7C402694" w14:textId="77777777" w:rsidR="00A000FB" w:rsidRDefault="00A000FB" w:rsidP="0069019B">
            <w:pPr>
              <w:pStyle w:val="TAC"/>
            </w:pPr>
            <w:r>
              <w:t>FDD</w:t>
            </w:r>
          </w:p>
        </w:tc>
      </w:tr>
      <w:tr w:rsidR="00A000FB" w14:paraId="3BB7E273"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70EE4F0D" w14:textId="77777777" w:rsidR="00A000FB" w:rsidRDefault="00A000FB" w:rsidP="0069019B">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015B8915" w14:textId="77777777" w:rsidR="00A000FB" w:rsidRDefault="00A000FB" w:rsidP="0069019B">
            <w:pPr>
              <w:pStyle w:val="TAC"/>
            </w:pPr>
            <w:r>
              <w:rPr>
                <w:rFonts w:eastAsia="SimSun"/>
                <w:lang w:val="en-US" w:eastAsia="zh-CN"/>
              </w:rPr>
              <w:t>2010</w:t>
            </w:r>
            <w:r>
              <w:t xml:space="preserve"> MHz – </w:t>
            </w:r>
            <w:r>
              <w:rPr>
                <w:rFonts w:eastAsia="SimSun"/>
                <w:lang w:val="en-US" w:eastAsia="zh-CN"/>
              </w:rPr>
              <w:t>2025</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2FA698B6" w14:textId="77777777" w:rsidR="00A000FB" w:rsidRDefault="00A000FB" w:rsidP="0069019B">
            <w:pPr>
              <w:pStyle w:val="TAC"/>
            </w:pPr>
            <w:r>
              <w:rPr>
                <w:rFonts w:eastAsia="SimSun"/>
                <w:lang w:val="en-US" w:eastAsia="zh-CN"/>
              </w:rPr>
              <w:t>2010</w:t>
            </w:r>
            <w:r>
              <w:t xml:space="preserve"> MHz – </w:t>
            </w:r>
            <w:r>
              <w:rPr>
                <w:rFonts w:eastAsia="SimSun"/>
                <w:lang w:val="en-US" w:eastAsia="zh-CN"/>
              </w:rPr>
              <w:t>2025</w:t>
            </w:r>
            <w: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253D4CCC" w14:textId="77777777" w:rsidR="00A000FB" w:rsidRDefault="00A000FB" w:rsidP="0069019B">
            <w:pPr>
              <w:pStyle w:val="TAC"/>
            </w:pPr>
            <w:r>
              <w:rPr>
                <w:rFonts w:eastAsia="SimSun"/>
                <w:lang w:val="en-US" w:eastAsia="zh-CN"/>
              </w:rPr>
              <w:t>TDD</w:t>
            </w:r>
          </w:p>
        </w:tc>
      </w:tr>
      <w:tr w:rsidR="00A000FB" w14:paraId="1927CE32"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187717AE" w14:textId="77777777" w:rsidR="00A000FB" w:rsidRDefault="00A000FB" w:rsidP="0069019B">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2BD42B5B" w14:textId="77777777" w:rsidR="00A000FB" w:rsidRDefault="00A000FB" w:rsidP="0069019B">
            <w:pPr>
              <w:pStyle w:val="TAC"/>
            </w:pPr>
            <w: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058FFDEE" w14:textId="77777777" w:rsidR="00A000FB" w:rsidRDefault="00A000FB" w:rsidP="0069019B">
            <w:pPr>
              <w:pStyle w:val="TAC"/>
            </w:pPr>
            <w:r>
              <w:t>2570 MHz – 2620 MHz</w:t>
            </w:r>
          </w:p>
        </w:tc>
        <w:tc>
          <w:tcPr>
            <w:tcW w:w="1286" w:type="dxa"/>
            <w:tcBorders>
              <w:top w:val="single" w:sz="4" w:space="0" w:color="auto"/>
              <w:left w:val="single" w:sz="4" w:space="0" w:color="auto"/>
              <w:bottom w:val="single" w:sz="4" w:space="0" w:color="auto"/>
              <w:right w:val="single" w:sz="4" w:space="0" w:color="auto"/>
            </w:tcBorders>
            <w:hideMark/>
          </w:tcPr>
          <w:p w14:paraId="000D4BF6" w14:textId="77777777" w:rsidR="00A000FB" w:rsidRDefault="00A000FB" w:rsidP="0069019B">
            <w:pPr>
              <w:pStyle w:val="TAC"/>
            </w:pPr>
            <w:r>
              <w:t>TDD</w:t>
            </w:r>
          </w:p>
        </w:tc>
      </w:tr>
      <w:tr w:rsidR="00A000FB" w14:paraId="2562BE84"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271E25FD" w14:textId="77777777" w:rsidR="00A000FB" w:rsidRDefault="00A000FB" w:rsidP="0069019B">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4AA42987" w14:textId="77777777" w:rsidR="00A000FB" w:rsidRDefault="00A000FB" w:rsidP="0069019B">
            <w:pPr>
              <w:pStyle w:val="TAC"/>
            </w:pPr>
            <w:r>
              <w:rPr>
                <w:rFonts w:eastAsia="SimSun"/>
                <w:lang w:val="en-US" w:eastAsia="zh-CN"/>
              </w:rPr>
              <w:t>1880</w:t>
            </w:r>
            <w:r>
              <w:t xml:space="preserve"> MHz – </w:t>
            </w:r>
            <w:r>
              <w:rPr>
                <w:rFonts w:eastAsia="SimSun"/>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16DA06C6" w14:textId="77777777" w:rsidR="00A000FB" w:rsidRDefault="00A000FB" w:rsidP="0069019B">
            <w:pPr>
              <w:pStyle w:val="TAC"/>
            </w:pPr>
            <w:r>
              <w:rPr>
                <w:rFonts w:eastAsia="SimSun"/>
                <w:lang w:val="en-US" w:eastAsia="zh-CN"/>
              </w:rPr>
              <w:t>1880</w:t>
            </w:r>
            <w:r>
              <w:t xml:space="preserve"> MHz – </w:t>
            </w:r>
            <w:r>
              <w:rPr>
                <w:rFonts w:eastAsia="SimSun"/>
                <w:lang w:val="en-US" w:eastAsia="zh-CN"/>
              </w:rPr>
              <w:t>19</w:t>
            </w:r>
            <w:r>
              <w:t>20 MHz</w:t>
            </w:r>
          </w:p>
        </w:tc>
        <w:tc>
          <w:tcPr>
            <w:tcW w:w="1286" w:type="dxa"/>
            <w:tcBorders>
              <w:top w:val="single" w:sz="4" w:space="0" w:color="auto"/>
              <w:left w:val="single" w:sz="4" w:space="0" w:color="auto"/>
              <w:bottom w:val="single" w:sz="4" w:space="0" w:color="auto"/>
              <w:right w:val="single" w:sz="4" w:space="0" w:color="auto"/>
            </w:tcBorders>
            <w:hideMark/>
          </w:tcPr>
          <w:p w14:paraId="45428E88" w14:textId="77777777" w:rsidR="00A000FB" w:rsidRDefault="00A000FB" w:rsidP="0069019B">
            <w:pPr>
              <w:pStyle w:val="TAC"/>
            </w:pPr>
            <w:r>
              <w:rPr>
                <w:rFonts w:eastAsia="SimSun"/>
                <w:lang w:val="en-US" w:eastAsia="zh-CN"/>
              </w:rPr>
              <w:t>TDD</w:t>
            </w:r>
          </w:p>
        </w:tc>
      </w:tr>
      <w:tr w:rsidR="00A000FB" w14:paraId="0F7699CC"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58338FE4" w14:textId="77777777" w:rsidR="00A000FB" w:rsidRDefault="00A000FB" w:rsidP="0069019B">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4D23F1AC" w14:textId="77777777" w:rsidR="00A000FB" w:rsidRDefault="00A000FB" w:rsidP="0069019B">
            <w:pPr>
              <w:pStyle w:val="TAC"/>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76FB3723" w14:textId="77777777" w:rsidR="00A000FB" w:rsidRDefault="00A000FB" w:rsidP="0069019B">
            <w:pPr>
              <w:pStyle w:val="TAC"/>
            </w:pPr>
            <w:r>
              <w:rPr>
                <w:lang w:val="en-US"/>
              </w:rPr>
              <w:t>2300 MHz – 2400 MHz</w:t>
            </w:r>
          </w:p>
        </w:tc>
        <w:tc>
          <w:tcPr>
            <w:tcW w:w="1286" w:type="dxa"/>
            <w:tcBorders>
              <w:top w:val="single" w:sz="4" w:space="0" w:color="auto"/>
              <w:left w:val="single" w:sz="4" w:space="0" w:color="auto"/>
              <w:bottom w:val="single" w:sz="4" w:space="0" w:color="auto"/>
              <w:right w:val="single" w:sz="4" w:space="0" w:color="auto"/>
            </w:tcBorders>
            <w:hideMark/>
          </w:tcPr>
          <w:p w14:paraId="1E7F29E3" w14:textId="77777777" w:rsidR="00A000FB" w:rsidRDefault="00A000FB" w:rsidP="0069019B">
            <w:pPr>
              <w:pStyle w:val="TAC"/>
            </w:pPr>
            <w:r>
              <w:rPr>
                <w:lang w:val="en-US"/>
              </w:rPr>
              <w:t>TDD</w:t>
            </w:r>
          </w:p>
        </w:tc>
      </w:tr>
      <w:tr w:rsidR="00A000FB" w14:paraId="4573420C"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53F6E0A7" w14:textId="77777777" w:rsidR="00A000FB" w:rsidRDefault="00A000FB" w:rsidP="0069019B">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411553B0" w14:textId="77777777" w:rsidR="00A000FB" w:rsidRDefault="00A000FB" w:rsidP="0069019B">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6A386BCA" w14:textId="77777777" w:rsidR="00A000FB" w:rsidRDefault="00A000FB" w:rsidP="0069019B">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118C10F5" w14:textId="77777777" w:rsidR="00A000FB" w:rsidRDefault="00A000FB" w:rsidP="0069019B">
            <w:pPr>
              <w:pStyle w:val="TAC"/>
            </w:pPr>
            <w:r>
              <w:t>TDD</w:t>
            </w:r>
          </w:p>
        </w:tc>
      </w:tr>
      <w:tr w:rsidR="00A000FB" w14:paraId="2F7D8628"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71B9A54A" w14:textId="77777777" w:rsidR="00A000FB" w:rsidRDefault="00A000FB" w:rsidP="0069019B">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7A070D67" w14:textId="77777777" w:rsidR="00A000FB" w:rsidRDefault="00A000FB" w:rsidP="0069019B">
            <w:pPr>
              <w:pStyle w:val="TAC"/>
            </w:pPr>
            <w: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7B9A1CA1" w14:textId="77777777" w:rsidR="00A000FB" w:rsidRDefault="00A000FB" w:rsidP="0069019B">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62494233" w14:textId="77777777" w:rsidR="00A000FB" w:rsidRDefault="00A000FB" w:rsidP="0069019B">
            <w:pPr>
              <w:pStyle w:val="TAC"/>
            </w:pPr>
            <w:r>
              <w:t>TDD</w:t>
            </w:r>
          </w:p>
        </w:tc>
      </w:tr>
      <w:tr w:rsidR="00A000FB" w14:paraId="1E93ECB5"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7D906805" w14:textId="77777777" w:rsidR="00A000FB" w:rsidRDefault="00A000FB" w:rsidP="0069019B">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27F39090" w14:textId="77777777" w:rsidR="00A000FB" w:rsidRDefault="00A000FB" w:rsidP="0069019B">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45FDAAD2" w14:textId="77777777" w:rsidR="00A000FB" w:rsidRDefault="00A000FB" w:rsidP="0069019B">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2F8F1135" w14:textId="77777777" w:rsidR="00A000FB" w:rsidRDefault="00A000FB" w:rsidP="0069019B">
            <w:pPr>
              <w:pStyle w:val="TAC"/>
            </w:pPr>
            <w:r>
              <w:t>FDD</w:t>
            </w:r>
          </w:p>
        </w:tc>
      </w:tr>
      <w:tr w:rsidR="00A000FB" w14:paraId="12228973"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2BEC960D" w14:textId="77777777" w:rsidR="00A000FB" w:rsidRDefault="00A000FB" w:rsidP="0069019B">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2E453057" w14:textId="77777777" w:rsidR="00A000FB" w:rsidRDefault="00A000FB" w:rsidP="0069019B">
            <w:pPr>
              <w:pStyle w:val="TAC"/>
            </w:pPr>
            <w: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2F5C3540" w14:textId="77777777" w:rsidR="00A000FB" w:rsidRDefault="00A000FB" w:rsidP="0069019B">
            <w:pPr>
              <w:pStyle w:val="TAC"/>
            </w:pPr>
            <w:r>
              <w:t>1995 MHz – 2020 MHz</w:t>
            </w:r>
          </w:p>
        </w:tc>
        <w:tc>
          <w:tcPr>
            <w:tcW w:w="1286" w:type="dxa"/>
            <w:tcBorders>
              <w:top w:val="single" w:sz="4" w:space="0" w:color="auto"/>
              <w:left w:val="single" w:sz="4" w:space="0" w:color="auto"/>
              <w:bottom w:val="single" w:sz="4" w:space="0" w:color="auto"/>
              <w:right w:val="single" w:sz="4" w:space="0" w:color="auto"/>
            </w:tcBorders>
            <w:hideMark/>
          </w:tcPr>
          <w:p w14:paraId="7F73A233" w14:textId="77777777" w:rsidR="00A000FB" w:rsidRDefault="00A000FB" w:rsidP="0069019B">
            <w:pPr>
              <w:pStyle w:val="TAC"/>
            </w:pPr>
            <w:r>
              <w:t>FDD</w:t>
            </w:r>
          </w:p>
        </w:tc>
      </w:tr>
      <w:tr w:rsidR="00A000FB" w14:paraId="18D7AA7D"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51FFAB43" w14:textId="77777777" w:rsidR="00A000FB" w:rsidRDefault="00A000FB" w:rsidP="0069019B">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585A02CE" w14:textId="77777777" w:rsidR="00A000FB" w:rsidRDefault="00A000FB" w:rsidP="0069019B">
            <w:pPr>
              <w:pStyle w:val="TAC"/>
            </w:pPr>
            <w: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102A6E08" w14:textId="77777777" w:rsidR="00A000FB" w:rsidRDefault="00A000FB" w:rsidP="0069019B">
            <w:pPr>
              <w:pStyle w:val="TAC"/>
            </w:pPr>
            <w:r>
              <w:t>617 MHz – 652 MHz</w:t>
            </w:r>
          </w:p>
        </w:tc>
        <w:tc>
          <w:tcPr>
            <w:tcW w:w="1286" w:type="dxa"/>
            <w:tcBorders>
              <w:top w:val="single" w:sz="4" w:space="0" w:color="auto"/>
              <w:left w:val="single" w:sz="4" w:space="0" w:color="auto"/>
              <w:bottom w:val="single" w:sz="4" w:space="0" w:color="auto"/>
              <w:right w:val="single" w:sz="4" w:space="0" w:color="auto"/>
            </w:tcBorders>
            <w:hideMark/>
          </w:tcPr>
          <w:p w14:paraId="46CBF08A" w14:textId="77777777" w:rsidR="00A000FB" w:rsidRDefault="00A000FB" w:rsidP="0069019B">
            <w:pPr>
              <w:pStyle w:val="TAC"/>
            </w:pPr>
            <w:r>
              <w:t>FDD</w:t>
            </w:r>
          </w:p>
        </w:tc>
      </w:tr>
      <w:tr w:rsidR="00A000FB" w14:paraId="2483175E"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24B43469" w14:textId="77777777" w:rsidR="00A000FB" w:rsidRDefault="00A000FB" w:rsidP="0069019B">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304B600F" w14:textId="77777777" w:rsidR="00A000FB" w:rsidRDefault="00A000FB" w:rsidP="0069019B">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56B0F6F7" w14:textId="77777777" w:rsidR="00A000FB" w:rsidRDefault="00A000FB" w:rsidP="0069019B">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5DFF4190" w14:textId="77777777" w:rsidR="00A000FB" w:rsidRDefault="00A000FB" w:rsidP="0069019B">
            <w:pPr>
              <w:pStyle w:val="TAC"/>
            </w:pPr>
            <w:r>
              <w:t>SDL</w:t>
            </w:r>
          </w:p>
        </w:tc>
      </w:tr>
      <w:tr w:rsidR="00A000FB" w14:paraId="7B7C85DB"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542433C2" w14:textId="77777777" w:rsidR="00A000FB" w:rsidRDefault="00A000FB" w:rsidP="0069019B">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0BE285AD" w14:textId="77777777" w:rsidR="00A000FB" w:rsidRDefault="00A000FB" w:rsidP="0069019B">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C2EFC6B" w14:textId="77777777" w:rsidR="00A000FB" w:rsidRDefault="00A000FB" w:rsidP="0069019B">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01963BB0" w14:textId="77777777" w:rsidR="00A000FB" w:rsidRDefault="00A000FB" w:rsidP="0069019B">
            <w:pPr>
              <w:pStyle w:val="TAC"/>
            </w:pPr>
            <w:r>
              <w:t>SDL</w:t>
            </w:r>
          </w:p>
        </w:tc>
      </w:tr>
      <w:tr w:rsidR="00A000FB" w14:paraId="1A0137F4"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7328283B" w14:textId="77777777" w:rsidR="00A000FB" w:rsidRDefault="00A000FB" w:rsidP="0069019B">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669C469C" w14:textId="77777777" w:rsidR="00A000FB" w:rsidRDefault="00A000FB" w:rsidP="0069019B">
            <w:pPr>
              <w:pStyle w:val="TAC"/>
            </w:pPr>
            <w: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144DAD29" w14:textId="77777777" w:rsidR="00A000FB" w:rsidRDefault="00A000FB" w:rsidP="0069019B">
            <w:pPr>
              <w:pStyle w:val="TAC"/>
            </w:pPr>
            <w:r>
              <w:t>3300 MHz – 4200 MHz</w:t>
            </w:r>
          </w:p>
        </w:tc>
        <w:tc>
          <w:tcPr>
            <w:tcW w:w="1286" w:type="dxa"/>
            <w:tcBorders>
              <w:top w:val="single" w:sz="4" w:space="0" w:color="auto"/>
              <w:left w:val="single" w:sz="4" w:space="0" w:color="auto"/>
              <w:bottom w:val="single" w:sz="4" w:space="0" w:color="auto"/>
              <w:right w:val="single" w:sz="4" w:space="0" w:color="auto"/>
            </w:tcBorders>
            <w:hideMark/>
          </w:tcPr>
          <w:p w14:paraId="02F8B33F" w14:textId="77777777" w:rsidR="00A000FB" w:rsidRDefault="00A000FB" w:rsidP="0069019B">
            <w:pPr>
              <w:pStyle w:val="TAC"/>
            </w:pPr>
            <w:r>
              <w:t>TDD</w:t>
            </w:r>
          </w:p>
        </w:tc>
      </w:tr>
      <w:tr w:rsidR="00A000FB" w14:paraId="5A1F7CA2"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3BCC4ABC" w14:textId="77777777" w:rsidR="00A000FB" w:rsidRDefault="00A000FB" w:rsidP="0069019B">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275BD688" w14:textId="77777777" w:rsidR="00A000FB" w:rsidRDefault="00A000FB" w:rsidP="0069019B">
            <w:pPr>
              <w:pStyle w:val="TAC"/>
            </w:pPr>
            <w: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0941D6C8" w14:textId="77777777" w:rsidR="00A000FB" w:rsidRDefault="00A000FB" w:rsidP="0069019B">
            <w:pPr>
              <w:pStyle w:val="TAC"/>
            </w:pPr>
            <w:r>
              <w:t>3300 MHz – 3800 MHz</w:t>
            </w:r>
          </w:p>
        </w:tc>
        <w:tc>
          <w:tcPr>
            <w:tcW w:w="1286" w:type="dxa"/>
            <w:tcBorders>
              <w:top w:val="single" w:sz="4" w:space="0" w:color="auto"/>
              <w:left w:val="single" w:sz="4" w:space="0" w:color="auto"/>
              <w:bottom w:val="single" w:sz="4" w:space="0" w:color="auto"/>
              <w:right w:val="single" w:sz="4" w:space="0" w:color="auto"/>
            </w:tcBorders>
            <w:hideMark/>
          </w:tcPr>
          <w:p w14:paraId="3DD9730D" w14:textId="77777777" w:rsidR="00A000FB" w:rsidRDefault="00A000FB" w:rsidP="0069019B">
            <w:pPr>
              <w:pStyle w:val="TAC"/>
            </w:pPr>
            <w:r>
              <w:t>TDD</w:t>
            </w:r>
          </w:p>
        </w:tc>
      </w:tr>
      <w:tr w:rsidR="00A000FB" w14:paraId="4E996372"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04FD3490" w14:textId="77777777" w:rsidR="00A000FB" w:rsidRDefault="00A000FB" w:rsidP="0069019B">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00D62666" w14:textId="77777777" w:rsidR="00A000FB" w:rsidRDefault="00A000FB" w:rsidP="0069019B">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328BBF5E" w14:textId="77777777" w:rsidR="00A000FB" w:rsidRDefault="00A000FB" w:rsidP="0069019B">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3639485A" w14:textId="77777777" w:rsidR="00A000FB" w:rsidRDefault="00A000FB" w:rsidP="0069019B">
            <w:pPr>
              <w:pStyle w:val="TAC"/>
            </w:pPr>
            <w:r>
              <w:t>TDD</w:t>
            </w:r>
          </w:p>
        </w:tc>
      </w:tr>
      <w:tr w:rsidR="00A000FB" w14:paraId="530F395D"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6D88FE27" w14:textId="77777777" w:rsidR="00A000FB" w:rsidRDefault="00A000FB" w:rsidP="0069019B">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3B8B1408" w14:textId="77777777" w:rsidR="00A000FB" w:rsidRDefault="00A000FB" w:rsidP="0069019B">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618C461B" w14:textId="77777777" w:rsidR="00A000FB" w:rsidRDefault="00A000FB" w:rsidP="0069019B">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5D6A536C" w14:textId="77777777" w:rsidR="00A000FB" w:rsidRDefault="00A000FB" w:rsidP="0069019B">
            <w:pPr>
              <w:pStyle w:val="TAC"/>
            </w:pPr>
            <w:r>
              <w:t xml:space="preserve">SUL </w:t>
            </w:r>
          </w:p>
        </w:tc>
      </w:tr>
      <w:tr w:rsidR="00A000FB" w14:paraId="7B2BD311"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0A188A8B" w14:textId="77777777" w:rsidR="00A000FB" w:rsidRDefault="00A000FB" w:rsidP="0069019B">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6A879D3B" w14:textId="77777777" w:rsidR="00A000FB" w:rsidRDefault="00A000FB" w:rsidP="0069019B">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6FA7DD1D" w14:textId="77777777" w:rsidR="00A000FB" w:rsidRDefault="00A000FB" w:rsidP="0069019B">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15DA84F8" w14:textId="77777777" w:rsidR="00A000FB" w:rsidRDefault="00A000FB" w:rsidP="0069019B">
            <w:pPr>
              <w:pStyle w:val="TAC"/>
            </w:pPr>
            <w:r>
              <w:t xml:space="preserve">SUL </w:t>
            </w:r>
          </w:p>
        </w:tc>
      </w:tr>
      <w:tr w:rsidR="00A000FB" w14:paraId="44A60BB4"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5B4D1D20" w14:textId="77777777" w:rsidR="00A000FB" w:rsidRDefault="00A000FB" w:rsidP="0069019B">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38632878" w14:textId="77777777" w:rsidR="00A000FB" w:rsidRDefault="00A000FB" w:rsidP="0069019B">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4F14673F" w14:textId="77777777" w:rsidR="00A000FB" w:rsidRDefault="00A000FB" w:rsidP="0069019B">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5CC9CC0E" w14:textId="77777777" w:rsidR="00A000FB" w:rsidRDefault="00A000FB" w:rsidP="0069019B">
            <w:pPr>
              <w:pStyle w:val="TAC"/>
            </w:pPr>
            <w:r>
              <w:t xml:space="preserve">SUL </w:t>
            </w:r>
          </w:p>
        </w:tc>
      </w:tr>
      <w:tr w:rsidR="00A000FB" w14:paraId="06F69571"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311BD155" w14:textId="77777777" w:rsidR="00A000FB" w:rsidRDefault="00A000FB" w:rsidP="0069019B">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133A74A9" w14:textId="77777777" w:rsidR="00A000FB" w:rsidRDefault="00A000FB" w:rsidP="0069019B">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449A3583" w14:textId="77777777" w:rsidR="00A000FB" w:rsidRDefault="00A000FB" w:rsidP="0069019B">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6B03AC51" w14:textId="77777777" w:rsidR="00A000FB" w:rsidRDefault="00A000FB" w:rsidP="0069019B">
            <w:pPr>
              <w:pStyle w:val="TAC"/>
            </w:pPr>
            <w:r>
              <w:t>SUL</w:t>
            </w:r>
          </w:p>
        </w:tc>
      </w:tr>
      <w:tr w:rsidR="00A000FB" w14:paraId="5DA34526"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3CCFC6D3" w14:textId="77777777" w:rsidR="00A000FB" w:rsidRDefault="00A000FB" w:rsidP="0069019B">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0A0B5E07" w14:textId="77777777" w:rsidR="00A000FB" w:rsidRDefault="00A000FB" w:rsidP="0069019B">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7122F00E" w14:textId="77777777" w:rsidR="00A000FB" w:rsidRDefault="00A000FB" w:rsidP="0069019B">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64604E28" w14:textId="77777777" w:rsidR="00A000FB" w:rsidRDefault="00A000FB" w:rsidP="0069019B">
            <w:pPr>
              <w:pStyle w:val="TAC"/>
            </w:pPr>
            <w:r>
              <w:t>SUL</w:t>
            </w:r>
          </w:p>
        </w:tc>
      </w:tr>
      <w:tr w:rsidR="00A000FB" w14:paraId="007D1A84" w14:textId="77777777" w:rsidTr="0069019B">
        <w:trPr>
          <w:jc w:val="center"/>
        </w:trPr>
        <w:tc>
          <w:tcPr>
            <w:tcW w:w="1037" w:type="dxa"/>
            <w:tcBorders>
              <w:top w:val="single" w:sz="4" w:space="0" w:color="auto"/>
              <w:left w:val="single" w:sz="4" w:space="0" w:color="auto"/>
              <w:bottom w:val="single" w:sz="4" w:space="0" w:color="auto"/>
              <w:right w:val="single" w:sz="4" w:space="0" w:color="auto"/>
            </w:tcBorders>
            <w:hideMark/>
          </w:tcPr>
          <w:p w14:paraId="5BA09CDE" w14:textId="77777777" w:rsidR="00A000FB" w:rsidRDefault="00A000FB" w:rsidP="0069019B">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3BAED73A" w14:textId="77777777" w:rsidR="00A000FB" w:rsidRDefault="00A000FB" w:rsidP="0069019B">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3D839919" w14:textId="77777777" w:rsidR="00A000FB" w:rsidRDefault="00A000FB" w:rsidP="0069019B">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7C95236D" w14:textId="77777777" w:rsidR="00A000FB" w:rsidRDefault="00A000FB" w:rsidP="0069019B">
            <w:pPr>
              <w:pStyle w:val="TAC"/>
            </w:pPr>
            <w:r>
              <w:t>SUL</w:t>
            </w:r>
          </w:p>
        </w:tc>
      </w:tr>
    </w:tbl>
    <w:p w14:paraId="5A6EEEA0" w14:textId="77777777" w:rsidR="00A000FB" w:rsidRDefault="00A000FB" w:rsidP="00A000FB">
      <w:pPr>
        <w:rPr>
          <w:lang w:val="en-US"/>
        </w:rPr>
      </w:pPr>
    </w:p>
    <w:p w14:paraId="72DDC4C4" w14:textId="1C2084C3" w:rsidR="00FA30D8" w:rsidRDefault="00623612" w:rsidP="00956D47">
      <w:pPr>
        <w:pStyle w:val="Caption"/>
      </w:pPr>
      <w:r>
        <w:t xml:space="preserve">Table </w:t>
      </w:r>
      <w:r>
        <w:fldChar w:fldCharType="begin"/>
      </w:r>
      <w:r>
        <w:instrText xml:space="preserve"> SEQ Table \* ARABIC </w:instrText>
      </w:r>
      <w:r>
        <w:fldChar w:fldCharType="separate"/>
      </w:r>
      <w:r w:rsidR="00B042BC">
        <w:rPr>
          <w:noProof/>
        </w:rPr>
        <w:t>4</w:t>
      </w:r>
      <w:r>
        <w:fldChar w:fldCharType="end"/>
      </w:r>
      <w:r>
        <w:t xml:space="preserve">: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30D8" w14:paraId="642D4A05" w14:textId="77777777" w:rsidTr="00FC30EF">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40D28133" w14:textId="77777777" w:rsidR="00FA30D8" w:rsidRDefault="00FA30D8" w:rsidP="00FC30EF">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66B34DE1" w14:textId="77777777" w:rsidR="00FA30D8" w:rsidRDefault="00FA30D8" w:rsidP="00FC30EF">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 xml:space="preserve">UE transmit/receive </w:t>
            </w:r>
          </w:p>
          <w:p w14:paraId="07BF8E1A" w14:textId="77777777" w:rsidR="00FA30D8" w:rsidRDefault="00FA30D8" w:rsidP="00FC30EF">
            <w:pPr>
              <w:pStyle w:val="TAH"/>
              <w:rPr>
                <w:rFonts w:cs="Arial"/>
                <w:vertAlign w:val="subscript"/>
              </w:rPr>
            </w:pPr>
            <w:r>
              <w:rPr>
                <w:rFonts w:cs="Arial"/>
              </w:rPr>
              <w:t>F</w:t>
            </w:r>
            <w:r>
              <w:rPr>
                <w:rFonts w:cs="Arial"/>
                <w:vertAlign w:val="subscript"/>
              </w:rPr>
              <w:t>UL_low</w:t>
            </w:r>
            <w:r>
              <w:rPr>
                <w:rFonts w:cs="Arial"/>
              </w:rPr>
              <w:t xml:space="preserve">   –  F</w:t>
            </w:r>
            <w:r>
              <w:rPr>
                <w:rFonts w:cs="Arial"/>
                <w:vertAlign w:val="subscript"/>
              </w:rPr>
              <w:t>UL_high</w:t>
            </w:r>
          </w:p>
          <w:p w14:paraId="5ABB3B5C" w14:textId="77777777" w:rsidR="00FA30D8" w:rsidRDefault="00FA30D8" w:rsidP="00FC30E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286" w:type="dxa"/>
            <w:tcBorders>
              <w:top w:val="single" w:sz="4" w:space="0" w:color="auto"/>
              <w:left w:val="single" w:sz="4" w:space="0" w:color="auto"/>
              <w:bottom w:val="single" w:sz="4" w:space="0" w:color="auto"/>
              <w:right w:val="single" w:sz="4" w:space="0" w:color="auto"/>
            </w:tcBorders>
            <w:hideMark/>
          </w:tcPr>
          <w:p w14:paraId="5BE10FF0" w14:textId="77777777" w:rsidR="00FA30D8" w:rsidRDefault="00FA30D8" w:rsidP="00FC30EF">
            <w:pPr>
              <w:pStyle w:val="TAH"/>
              <w:rPr>
                <w:rFonts w:cs="Arial"/>
              </w:rPr>
            </w:pPr>
            <w:r>
              <w:rPr>
                <w:rFonts w:cs="Arial"/>
              </w:rPr>
              <w:t>Duplex Mode</w:t>
            </w:r>
          </w:p>
        </w:tc>
      </w:tr>
      <w:tr w:rsidR="00FA30D8" w14:paraId="5E4AF6EE" w14:textId="77777777" w:rsidTr="00FC30EF">
        <w:trPr>
          <w:jc w:val="center"/>
        </w:trPr>
        <w:tc>
          <w:tcPr>
            <w:tcW w:w="1037" w:type="dxa"/>
            <w:tcBorders>
              <w:top w:val="single" w:sz="4" w:space="0" w:color="auto"/>
              <w:left w:val="single" w:sz="4" w:space="0" w:color="auto"/>
              <w:bottom w:val="single" w:sz="4" w:space="0" w:color="auto"/>
              <w:right w:val="single" w:sz="4" w:space="0" w:color="auto"/>
            </w:tcBorders>
            <w:hideMark/>
          </w:tcPr>
          <w:p w14:paraId="387D87DF" w14:textId="77777777" w:rsidR="00FA30D8" w:rsidRDefault="00FA30D8" w:rsidP="00FC30EF">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42D238A0" w14:textId="77777777" w:rsidR="00FA30D8" w:rsidRDefault="00FA30D8" w:rsidP="00FC30EF">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15D317F6" w14:textId="77777777" w:rsidR="00FA30D8" w:rsidRDefault="00FA30D8" w:rsidP="00FC30EF">
            <w:pPr>
              <w:pStyle w:val="TAC"/>
            </w:pPr>
            <w:r>
              <w:t>TDD</w:t>
            </w:r>
          </w:p>
        </w:tc>
      </w:tr>
      <w:tr w:rsidR="00FA30D8" w14:paraId="3C622486" w14:textId="77777777" w:rsidTr="00FC30EF">
        <w:trPr>
          <w:jc w:val="center"/>
        </w:trPr>
        <w:tc>
          <w:tcPr>
            <w:tcW w:w="1037" w:type="dxa"/>
            <w:tcBorders>
              <w:top w:val="single" w:sz="4" w:space="0" w:color="auto"/>
              <w:left w:val="single" w:sz="4" w:space="0" w:color="auto"/>
              <w:bottom w:val="single" w:sz="4" w:space="0" w:color="auto"/>
              <w:right w:val="single" w:sz="4" w:space="0" w:color="auto"/>
            </w:tcBorders>
            <w:hideMark/>
          </w:tcPr>
          <w:p w14:paraId="7CEFFBFF" w14:textId="77777777" w:rsidR="00FA30D8" w:rsidRDefault="00FA30D8" w:rsidP="00FC30EF">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1DA3694A" w14:textId="77777777" w:rsidR="00FA30D8" w:rsidRDefault="00FA30D8" w:rsidP="00FC30EF">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210AF4E8" w14:textId="77777777" w:rsidR="00FA30D8" w:rsidRDefault="00FA30D8" w:rsidP="00FC30EF">
            <w:pPr>
              <w:pStyle w:val="TAC"/>
            </w:pPr>
            <w:r>
              <w:t>TDD</w:t>
            </w:r>
          </w:p>
        </w:tc>
      </w:tr>
      <w:tr w:rsidR="00FA30D8" w14:paraId="765A7440" w14:textId="77777777" w:rsidTr="00FC30EF">
        <w:trPr>
          <w:jc w:val="center"/>
        </w:trPr>
        <w:tc>
          <w:tcPr>
            <w:tcW w:w="1037" w:type="dxa"/>
            <w:tcBorders>
              <w:top w:val="single" w:sz="4" w:space="0" w:color="auto"/>
              <w:left w:val="single" w:sz="4" w:space="0" w:color="auto"/>
              <w:bottom w:val="single" w:sz="4" w:space="0" w:color="auto"/>
              <w:right w:val="single" w:sz="4" w:space="0" w:color="auto"/>
            </w:tcBorders>
            <w:hideMark/>
          </w:tcPr>
          <w:p w14:paraId="1C200405" w14:textId="77777777" w:rsidR="00FA30D8" w:rsidRDefault="00FA30D8" w:rsidP="00FC30EF">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1346F768" w14:textId="77777777" w:rsidR="00FA30D8" w:rsidRDefault="00FA30D8" w:rsidP="00FC30EF">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248DFE1D" w14:textId="77777777" w:rsidR="00FA30D8" w:rsidRDefault="00FA30D8" w:rsidP="00FC30EF">
            <w:pPr>
              <w:pStyle w:val="TAC"/>
            </w:pPr>
            <w:r>
              <w:t>TDD</w:t>
            </w:r>
          </w:p>
        </w:tc>
      </w:tr>
      <w:tr w:rsidR="00FA30D8" w14:paraId="645759AB" w14:textId="77777777" w:rsidTr="00FC30EF">
        <w:trPr>
          <w:jc w:val="center"/>
        </w:trPr>
        <w:tc>
          <w:tcPr>
            <w:tcW w:w="1037" w:type="dxa"/>
            <w:tcBorders>
              <w:top w:val="single" w:sz="4" w:space="0" w:color="auto"/>
              <w:left w:val="single" w:sz="4" w:space="0" w:color="auto"/>
              <w:bottom w:val="single" w:sz="4" w:space="0" w:color="auto"/>
              <w:right w:val="single" w:sz="4" w:space="0" w:color="auto"/>
            </w:tcBorders>
            <w:hideMark/>
          </w:tcPr>
          <w:p w14:paraId="072AB3AA" w14:textId="77777777" w:rsidR="00FA30D8" w:rsidRDefault="00FA30D8" w:rsidP="00FC30EF">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0C3B3057" w14:textId="77777777" w:rsidR="00FA30D8" w:rsidRDefault="00FA30D8" w:rsidP="00FC30EF">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55BA3A31" w14:textId="77777777" w:rsidR="00FA30D8" w:rsidRDefault="00FA30D8" w:rsidP="00FC30EF">
            <w:pPr>
              <w:pStyle w:val="TAC"/>
            </w:pPr>
            <w:r>
              <w:t>TDD</w:t>
            </w:r>
          </w:p>
        </w:tc>
      </w:tr>
    </w:tbl>
    <w:p w14:paraId="22FA2EAF" w14:textId="77777777" w:rsidR="00FA30D8" w:rsidRDefault="00FA30D8" w:rsidP="00A000FB"/>
    <w:p w14:paraId="6BAFD7F4" w14:textId="55CA9275" w:rsidR="00A000FB" w:rsidRDefault="00C53E7C" w:rsidP="00956D47">
      <w:pPr>
        <w:pStyle w:val="Caption"/>
      </w:pPr>
      <w:bookmarkStart w:id="21" w:name="_Ref525843224"/>
      <w:r>
        <w:t xml:space="preserve">Table </w:t>
      </w:r>
      <w:bookmarkStart w:id="22" w:name="_Ref525841459"/>
      <w:r>
        <w:fldChar w:fldCharType="begin"/>
      </w:r>
      <w:r>
        <w:instrText xml:space="preserve"> SEQ Table \* ARABIC </w:instrText>
      </w:r>
      <w:r>
        <w:fldChar w:fldCharType="separate"/>
      </w:r>
      <w:r w:rsidR="00B042BC">
        <w:rPr>
          <w:noProof/>
        </w:rPr>
        <w:t>5</w:t>
      </w:r>
      <w:r>
        <w:fldChar w:fldCharType="end"/>
      </w:r>
      <w:bookmarkEnd w:id="21"/>
      <w:bookmarkEnd w:id="22"/>
      <w:r>
        <w:t xml:space="preserve">: </w:t>
      </w:r>
      <w:r w:rsidR="00A000FB">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A000FB" w14:paraId="36BE5D05" w14:textId="77777777" w:rsidTr="0069019B">
        <w:trPr>
          <w:jc w:val="center"/>
        </w:trPr>
        <w:tc>
          <w:tcPr>
            <w:tcW w:w="2518" w:type="dxa"/>
            <w:tcBorders>
              <w:top w:val="single" w:sz="4" w:space="0" w:color="auto"/>
              <w:left w:val="single" w:sz="4" w:space="0" w:color="auto"/>
              <w:bottom w:val="single" w:sz="4" w:space="0" w:color="auto"/>
              <w:right w:val="single" w:sz="4" w:space="0" w:color="auto"/>
            </w:tcBorders>
            <w:hideMark/>
          </w:tcPr>
          <w:p w14:paraId="53FC9E5B" w14:textId="77777777" w:rsidR="00A000FB" w:rsidRDefault="00A000FB" w:rsidP="0069019B">
            <w:pPr>
              <w:pStyle w:val="TAH"/>
            </w:pPr>
            <w:r>
              <w:lastRenderedPageBreak/>
              <w:t>BS class</w:t>
            </w:r>
          </w:p>
        </w:tc>
        <w:tc>
          <w:tcPr>
            <w:tcW w:w="1559" w:type="dxa"/>
            <w:tcBorders>
              <w:top w:val="single" w:sz="4" w:space="0" w:color="auto"/>
              <w:left w:val="single" w:sz="4" w:space="0" w:color="auto"/>
              <w:bottom w:val="single" w:sz="4" w:space="0" w:color="auto"/>
              <w:right w:val="single" w:sz="4" w:space="0" w:color="auto"/>
            </w:tcBorders>
            <w:hideMark/>
          </w:tcPr>
          <w:p w14:paraId="1D53E67F" w14:textId="77777777" w:rsidR="00A000FB" w:rsidRDefault="00A000FB" w:rsidP="0069019B">
            <w:pPr>
              <w:pStyle w:val="TAH"/>
            </w:pPr>
            <w:r>
              <w:t>Accuracy</w:t>
            </w:r>
          </w:p>
        </w:tc>
      </w:tr>
      <w:tr w:rsidR="00A000FB" w14:paraId="7003782E" w14:textId="77777777" w:rsidTr="0069019B">
        <w:trPr>
          <w:jc w:val="center"/>
        </w:trPr>
        <w:tc>
          <w:tcPr>
            <w:tcW w:w="2518" w:type="dxa"/>
            <w:tcBorders>
              <w:top w:val="single" w:sz="4" w:space="0" w:color="auto"/>
              <w:left w:val="single" w:sz="4" w:space="0" w:color="auto"/>
              <w:bottom w:val="single" w:sz="4" w:space="0" w:color="auto"/>
              <w:right w:val="single" w:sz="4" w:space="0" w:color="auto"/>
            </w:tcBorders>
            <w:hideMark/>
          </w:tcPr>
          <w:p w14:paraId="40035C36" w14:textId="77777777" w:rsidR="00A000FB" w:rsidRDefault="00A000FB" w:rsidP="0069019B">
            <w:pPr>
              <w:pStyle w:val="TAC"/>
            </w:pPr>
            <w:r>
              <w:t>Wide Area BS</w:t>
            </w:r>
          </w:p>
        </w:tc>
        <w:tc>
          <w:tcPr>
            <w:tcW w:w="1559" w:type="dxa"/>
            <w:tcBorders>
              <w:top w:val="single" w:sz="4" w:space="0" w:color="auto"/>
              <w:left w:val="single" w:sz="4" w:space="0" w:color="auto"/>
              <w:bottom w:val="single" w:sz="4" w:space="0" w:color="auto"/>
              <w:right w:val="single" w:sz="4" w:space="0" w:color="auto"/>
            </w:tcBorders>
            <w:hideMark/>
          </w:tcPr>
          <w:p w14:paraId="5BF563D3" w14:textId="77777777" w:rsidR="00A000FB" w:rsidRDefault="00A000FB" w:rsidP="0069019B">
            <w:pPr>
              <w:pStyle w:val="TAC"/>
            </w:pPr>
            <w:r>
              <w:t>±0.05 ppm</w:t>
            </w:r>
          </w:p>
        </w:tc>
      </w:tr>
      <w:tr w:rsidR="00A000FB" w14:paraId="00CCF054" w14:textId="77777777" w:rsidTr="0069019B">
        <w:trPr>
          <w:jc w:val="center"/>
        </w:trPr>
        <w:tc>
          <w:tcPr>
            <w:tcW w:w="2518" w:type="dxa"/>
            <w:tcBorders>
              <w:top w:val="single" w:sz="4" w:space="0" w:color="auto"/>
              <w:left w:val="single" w:sz="4" w:space="0" w:color="auto"/>
              <w:bottom w:val="single" w:sz="4" w:space="0" w:color="auto"/>
              <w:right w:val="single" w:sz="4" w:space="0" w:color="auto"/>
            </w:tcBorders>
            <w:hideMark/>
          </w:tcPr>
          <w:p w14:paraId="50267771" w14:textId="77777777" w:rsidR="00A000FB" w:rsidRDefault="00A000FB" w:rsidP="0069019B">
            <w:pPr>
              <w:pStyle w:val="TAC"/>
            </w:pPr>
            <w:r>
              <w:t>Medium Range BS</w:t>
            </w:r>
          </w:p>
        </w:tc>
        <w:tc>
          <w:tcPr>
            <w:tcW w:w="1559" w:type="dxa"/>
            <w:tcBorders>
              <w:top w:val="single" w:sz="4" w:space="0" w:color="auto"/>
              <w:left w:val="single" w:sz="4" w:space="0" w:color="auto"/>
              <w:bottom w:val="single" w:sz="4" w:space="0" w:color="auto"/>
              <w:right w:val="single" w:sz="4" w:space="0" w:color="auto"/>
            </w:tcBorders>
            <w:hideMark/>
          </w:tcPr>
          <w:p w14:paraId="6EC11845" w14:textId="77777777" w:rsidR="00A000FB" w:rsidRDefault="00A000FB" w:rsidP="0069019B">
            <w:pPr>
              <w:pStyle w:val="TAC"/>
            </w:pPr>
            <w:r>
              <w:t>±0.1 ppm</w:t>
            </w:r>
          </w:p>
        </w:tc>
      </w:tr>
      <w:tr w:rsidR="00A000FB" w14:paraId="6A6AEB73" w14:textId="77777777" w:rsidTr="0069019B">
        <w:trPr>
          <w:jc w:val="center"/>
        </w:trPr>
        <w:tc>
          <w:tcPr>
            <w:tcW w:w="2518" w:type="dxa"/>
            <w:tcBorders>
              <w:top w:val="single" w:sz="4" w:space="0" w:color="auto"/>
              <w:left w:val="single" w:sz="4" w:space="0" w:color="auto"/>
              <w:bottom w:val="single" w:sz="4" w:space="0" w:color="auto"/>
              <w:right w:val="single" w:sz="4" w:space="0" w:color="auto"/>
            </w:tcBorders>
            <w:hideMark/>
          </w:tcPr>
          <w:p w14:paraId="512C714D" w14:textId="77777777" w:rsidR="00A000FB" w:rsidRDefault="00A000FB" w:rsidP="0069019B">
            <w:pPr>
              <w:pStyle w:val="TAC"/>
            </w:pPr>
            <w:r>
              <w:t>Local Area BS</w:t>
            </w:r>
          </w:p>
        </w:tc>
        <w:tc>
          <w:tcPr>
            <w:tcW w:w="1559" w:type="dxa"/>
            <w:tcBorders>
              <w:top w:val="single" w:sz="4" w:space="0" w:color="auto"/>
              <w:left w:val="single" w:sz="4" w:space="0" w:color="auto"/>
              <w:bottom w:val="single" w:sz="4" w:space="0" w:color="auto"/>
              <w:right w:val="single" w:sz="4" w:space="0" w:color="auto"/>
            </w:tcBorders>
            <w:hideMark/>
          </w:tcPr>
          <w:p w14:paraId="310365F3" w14:textId="77777777" w:rsidR="00A000FB" w:rsidRDefault="00A000FB" w:rsidP="0069019B">
            <w:pPr>
              <w:pStyle w:val="TAC"/>
            </w:pPr>
            <w:r>
              <w:t>±0.1 ppm</w:t>
            </w:r>
          </w:p>
        </w:tc>
      </w:tr>
    </w:tbl>
    <w:p w14:paraId="22D78241" w14:textId="77777777" w:rsidR="00A000FB" w:rsidRDefault="00A000FB" w:rsidP="00A000FB">
      <w:pPr>
        <w:rPr>
          <w:lang w:eastAsia="en-US"/>
        </w:rPr>
      </w:pPr>
    </w:p>
    <w:p w14:paraId="114BA330" w14:textId="7819A145" w:rsidR="00A000FB" w:rsidRDefault="00DD3B97" w:rsidP="00DD3B97">
      <w:pPr>
        <w:pStyle w:val="Proposal"/>
        <w:rPr>
          <w:lang w:val="en-US"/>
        </w:rPr>
      </w:pPr>
      <w:bookmarkStart w:id="23" w:name="_Toc525842215"/>
      <w:bookmarkStart w:id="24" w:name="_Toc525897631"/>
      <w:bookmarkStart w:id="25" w:name="_Toc525898006"/>
      <w:bookmarkStart w:id="26" w:name="_Toc525842216"/>
      <w:bookmarkStart w:id="27" w:name="_Toc525897632"/>
      <w:bookmarkStart w:id="28" w:name="_Toc525898007"/>
      <w:bookmarkStart w:id="29" w:name="_Toc525842217"/>
      <w:bookmarkStart w:id="30" w:name="_Toc525897633"/>
      <w:bookmarkStart w:id="31" w:name="_Toc525898008"/>
      <w:bookmarkStart w:id="32" w:name="_Toc525842230"/>
      <w:bookmarkStart w:id="33" w:name="_Toc525897646"/>
      <w:bookmarkStart w:id="34" w:name="_Toc525898021"/>
      <w:bookmarkStart w:id="35" w:name="_Toc525842231"/>
      <w:bookmarkStart w:id="36" w:name="_Toc525897647"/>
      <w:bookmarkStart w:id="37" w:name="_Toc525898022"/>
      <w:bookmarkStart w:id="38" w:name="_Toc525842255"/>
      <w:bookmarkStart w:id="39" w:name="_Toc525897671"/>
      <w:bookmarkStart w:id="40" w:name="_Toc525898046"/>
      <w:bookmarkStart w:id="41" w:name="_Toc525898047"/>
      <w:bookmarkStart w:id="42" w:name="_Toc525842256"/>
      <w:bookmarkStart w:id="43" w:name="_Toc52589767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DD3B97">
        <w:rPr>
          <w:lang w:val="en-US"/>
        </w:rPr>
        <w:t>The frequency offset for FR1 and FR2 is 400Hz and 3325Hz, respectively</w:t>
      </w:r>
      <w:bookmarkEnd w:id="41"/>
      <w:r w:rsidRPr="00DD3B97" w:rsidDel="00623612">
        <w:rPr>
          <w:lang w:val="en-US"/>
        </w:rPr>
        <w:t xml:space="preserve"> </w:t>
      </w:r>
      <w:bookmarkEnd w:id="42"/>
      <w:bookmarkEnd w:id="43"/>
    </w:p>
    <w:p w14:paraId="1DC02595" w14:textId="77777777" w:rsidR="00A000FB" w:rsidRDefault="00A000FB" w:rsidP="00A000FB">
      <w:pPr>
        <w:rPr>
          <w:lang w:val="en-US"/>
        </w:rPr>
      </w:pPr>
    </w:p>
    <w:p w14:paraId="6F6E80FE" w14:textId="77777777" w:rsidR="00A000FB" w:rsidRDefault="00A000FB" w:rsidP="00A000FB">
      <w:pPr>
        <w:pStyle w:val="Heading3"/>
        <w:rPr>
          <w:lang w:val="en-US"/>
        </w:rPr>
      </w:pPr>
      <w:r w:rsidRPr="00D5621F">
        <w:rPr>
          <w:lang w:val="en-US"/>
        </w:rPr>
        <w:t>Time offset</w:t>
      </w:r>
    </w:p>
    <w:p w14:paraId="7D57957E" w14:textId="77777777" w:rsidR="00A000FB" w:rsidRDefault="00A000FB" w:rsidP="00A000FB">
      <w:pPr>
        <w:spacing w:after="0"/>
        <w:rPr>
          <w:rFonts w:ascii="Cambria Math" w:hAnsi="Cambria Math" w:cs="Cambria Math"/>
          <w:lang w:val="en-US"/>
        </w:rPr>
      </w:pPr>
      <w:r w:rsidRPr="00E73BA2">
        <w:rPr>
          <w:rFonts w:ascii="Cambria Math" w:hAnsi="Cambria Math" w:cs="Cambria Math"/>
          <w:lang w:val="en-US"/>
        </w:rPr>
        <w:t xml:space="preserve">For </w:t>
      </w:r>
      <w:r>
        <w:rPr>
          <w:rFonts w:ascii="Cambria Math" w:hAnsi="Cambria Math" w:cs="Cambria Math"/>
          <w:lang w:val="en-US"/>
        </w:rPr>
        <w:t>time offset, currently, we have the following agreements:</w:t>
      </w:r>
    </w:p>
    <w:p w14:paraId="240F017B" w14:textId="77777777" w:rsidR="00A000FB" w:rsidRPr="00E73BA2" w:rsidRDefault="00A000FB" w:rsidP="00A000FB">
      <w:pPr>
        <w:spacing w:after="0"/>
        <w:rPr>
          <w:rFonts w:ascii="Cambria Math" w:hAnsi="Cambria Math" w:cs="Cambria Math"/>
          <w:lang w:val="en-US"/>
        </w:rPr>
      </w:pPr>
    </w:p>
    <w:p w14:paraId="6EB88527" w14:textId="77777777" w:rsidR="00A000FB" w:rsidRPr="00E73BA2" w:rsidRDefault="00A000FB" w:rsidP="00A000FB">
      <w:pPr>
        <w:numPr>
          <w:ilvl w:val="0"/>
          <w:numId w:val="18"/>
        </w:numPr>
        <w:tabs>
          <w:tab w:val="num" w:pos="1440"/>
        </w:tabs>
        <w:spacing w:after="0"/>
        <w:rPr>
          <w:rFonts w:ascii="Cambria Math" w:hAnsi="Cambria Math" w:cs="Cambria Math"/>
          <w:highlight w:val="green"/>
          <w:lang w:val="en-US"/>
        </w:rPr>
      </w:pPr>
      <w:r w:rsidRPr="00E73BA2">
        <w:rPr>
          <w:rFonts w:ascii="Cambria Math" w:hAnsi="Cambria Math" w:cs="Cambria Math"/>
          <w:highlight w:val="green"/>
          <w:lang w:val="en-US"/>
        </w:rPr>
        <w:t xml:space="preserve">For conformance test, we reuse the LTE timing offset scheme for preamble transmission, i.e., </w:t>
      </w:r>
    </w:p>
    <w:p w14:paraId="37D90F39" w14:textId="77777777" w:rsidR="00A000FB" w:rsidRPr="00E73BA2" w:rsidRDefault="00A000FB" w:rsidP="00A000FB">
      <w:pPr>
        <w:numPr>
          <w:ilvl w:val="1"/>
          <w:numId w:val="18"/>
        </w:numPr>
        <w:tabs>
          <w:tab w:val="num" w:pos="2160"/>
        </w:tabs>
        <w:spacing w:after="0"/>
        <w:rPr>
          <w:rFonts w:ascii="Cambria Math" w:hAnsi="Cambria Math" w:cs="Cambria Math"/>
          <w:highlight w:val="green"/>
          <w:lang w:val="en-US"/>
        </w:rPr>
      </w:pPr>
      <w:r w:rsidRPr="00E73BA2">
        <w:rPr>
          <w:rFonts w:ascii="Cambria Math" w:hAnsi="Cambria Math" w:cs="Cambria Math"/>
          <w:highlight w:val="green"/>
          <w:lang w:val="en-US"/>
        </w:rPr>
        <w:t>The timing offset base value is set to 50% of Ncs. This offset is increased within the loop, by adding in each step a value of [0.1us], until the end of the tested range, which is [0.9us]. Then the loop is being reset and the timing offset is set again to 50% of Ncs.</w:t>
      </w:r>
    </w:p>
    <w:p w14:paraId="1D29C078" w14:textId="77777777" w:rsidR="00A000FB" w:rsidRDefault="00A000FB" w:rsidP="00A000FB">
      <w:pPr>
        <w:spacing w:after="0"/>
        <w:rPr>
          <w:rFonts w:ascii="Cambria Math" w:hAnsi="Cambria Math" w:cs="Cambria Math"/>
          <w:lang w:val="en-US"/>
        </w:rPr>
      </w:pPr>
    </w:p>
    <w:p w14:paraId="65C98F5D" w14:textId="2A18029D" w:rsidR="00A000FB" w:rsidRDefault="00A000FB" w:rsidP="00A000FB">
      <w:pPr>
        <w:spacing w:after="0"/>
        <w:rPr>
          <w:rFonts w:ascii="Cambria Math" w:hAnsi="Cambria Math" w:cs="Cambria Math"/>
          <w:lang w:val="en-US"/>
        </w:rPr>
      </w:pPr>
      <w:r>
        <w:rPr>
          <w:rFonts w:ascii="Cambria Math" w:hAnsi="Cambria Math" w:cs="Cambria Math"/>
          <w:lang w:val="en-US"/>
        </w:rPr>
        <w:t xml:space="preserve">The current setup is valid for 15KHz and </w:t>
      </w:r>
      <m:oMath>
        <m:sSub>
          <m:sSubPr>
            <m:ctrlPr>
              <w:rPr>
                <w:rFonts w:ascii="Cambria Math" w:hAnsi="Cambria Math" w:cs="Cambria Math"/>
                <w:lang w:val="en-US"/>
              </w:rPr>
            </m:ctrlPr>
          </m:sSubPr>
          <m:e>
            <m:r>
              <m:rPr>
                <m:sty m:val="p"/>
              </m:rPr>
              <w:rPr>
                <w:rFonts w:ascii="Cambria Math" w:hAnsi="Cambria Math" w:cs="Cambria Math"/>
                <w:lang w:val="en-US"/>
              </w:rPr>
              <m:t>N</m:t>
            </m:r>
          </m:e>
          <m:sub>
            <m:r>
              <m:rPr>
                <m:sty m:val="p"/>
              </m:rPr>
              <w:rPr>
                <w:rFonts w:ascii="Cambria Math" w:hAnsi="Cambria Math" w:cs="Cambria Math"/>
                <w:lang w:val="en-US"/>
              </w:rPr>
              <m:t>CS</m:t>
            </m:r>
          </m:sub>
        </m:sSub>
        <m:r>
          <w:rPr>
            <w:rFonts w:ascii="Cambria Math" w:hAnsi="Cambria Math" w:cs="Cambria Math"/>
            <w:lang w:val="en-US"/>
          </w:rPr>
          <m:t>≠0</m:t>
        </m:r>
      </m:oMath>
      <w:r>
        <w:rPr>
          <w:rFonts w:ascii="Cambria Math" w:hAnsi="Cambria Math" w:cs="Cambria Math"/>
          <w:lang w:val="en-US"/>
        </w:rPr>
        <w:t xml:space="preserve">. For other SCS and/or </w:t>
      </w:r>
      <m:oMath>
        <m:sSub>
          <m:sSubPr>
            <m:ctrlPr>
              <w:rPr>
                <w:rFonts w:ascii="Cambria Math" w:hAnsi="Cambria Math" w:cs="Cambria Math"/>
                <w:lang w:val="en-US"/>
              </w:rPr>
            </m:ctrlPr>
          </m:sSubPr>
          <m:e>
            <m:r>
              <m:rPr>
                <m:sty m:val="p"/>
              </m:rPr>
              <w:rPr>
                <w:rFonts w:ascii="Cambria Math" w:hAnsi="Cambria Math" w:cs="Cambria Math"/>
                <w:lang w:val="en-US"/>
              </w:rPr>
              <m:t>N</m:t>
            </m:r>
          </m:e>
          <m:sub>
            <m:r>
              <m:rPr>
                <m:sty m:val="p"/>
              </m:rPr>
              <w:rPr>
                <w:rFonts w:ascii="Cambria Math" w:hAnsi="Cambria Math" w:cs="Cambria Math"/>
                <w:lang w:val="en-US"/>
              </w:rPr>
              <m:t>CS</m:t>
            </m:r>
          </m:sub>
        </m:sSub>
        <m:r>
          <m:rPr>
            <m:sty m:val="p"/>
          </m:rPr>
          <w:rPr>
            <w:rFonts w:ascii="Cambria Math" w:hAnsi="Cambria Math" w:cs="Cambria Math"/>
            <w:lang w:val="en-US"/>
          </w:rPr>
          <m:t>=0</m:t>
        </m:r>
      </m:oMath>
      <w:r>
        <w:rPr>
          <w:rFonts w:ascii="Cambria Math" w:hAnsi="Cambria Math" w:cs="Cambria Math"/>
          <w:lang w:val="en-US"/>
        </w:rPr>
        <w:t xml:space="preserve">, more discussion </w:t>
      </w:r>
      <w:r w:rsidR="00C37CB7">
        <w:rPr>
          <w:rFonts w:ascii="Cambria Math" w:hAnsi="Cambria Math" w:cs="Cambria Math"/>
          <w:lang w:val="en-US"/>
        </w:rPr>
        <w:t>are</w:t>
      </w:r>
      <w:r>
        <w:rPr>
          <w:rFonts w:ascii="Cambria Math" w:hAnsi="Cambria Math" w:cs="Cambria Math"/>
          <w:lang w:val="en-US"/>
        </w:rPr>
        <w:t xml:space="preserve"> needed. </w:t>
      </w:r>
    </w:p>
    <w:p w14:paraId="008DBF7A" w14:textId="77777777" w:rsidR="00A000FB" w:rsidRDefault="00A000FB" w:rsidP="00A000FB">
      <w:pPr>
        <w:spacing w:after="0"/>
        <w:rPr>
          <w:rFonts w:ascii="Cambria Math" w:hAnsi="Cambria Math" w:cs="Cambria Math"/>
          <w:lang w:val="en-US"/>
        </w:rPr>
      </w:pPr>
    </w:p>
    <w:p w14:paraId="58F752E2" w14:textId="30E1BFBA" w:rsidR="00A000FB" w:rsidRDefault="00A000FB" w:rsidP="00A000FB">
      <w:pPr>
        <w:spacing w:after="0"/>
        <w:rPr>
          <w:rFonts w:ascii="Cambria Math" w:hAnsi="Cambria Math" w:cs="Cambria Math"/>
          <w:lang w:val="en-US"/>
        </w:rPr>
      </w:pPr>
      <w:r w:rsidRPr="00E73BA2">
        <w:rPr>
          <w:rFonts w:ascii="Cambria Math" w:hAnsi="Cambria Math" w:cs="Cambria Math"/>
          <w:lang w:val="en-US"/>
        </w:rPr>
        <w:t xml:space="preserve">Let us take format </w:t>
      </w:r>
      <w:r>
        <w:rPr>
          <w:rFonts w:ascii="Cambria Math" w:hAnsi="Cambria Math" w:cs="Cambria Math"/>
          <w:lang w:val="en-US"/>
        </w:rPr>
        <w:t>A3</w:t>
      </w:r>
      <w:r w:rsidRPr="00E73BA2">
        <w:rPr>
          <w:rFonts w:ascii="Cambria Math" w:hAnsi="Cambria Math" w:cs="Cambria Math"/>
          <w:lang w:val="en-US"/>
        </w:rPr>
        <w:t xml:space="preserve"> </w:t>
      </w:r>
      <w:r>
        <w:rPr>
          <w:rFonts w:ascii="Cambria Math" w:hAnsi="Cambria Math" w:cs="Cambria Math"/>
          <w:lang w:val="en-US"/>
        </w:rPr>
        <w:t xml:space="preserve">of NR@120KHz as one example, assume </w:t>
      </w:r>
      <m:oMath>
        <m:sSub>
          <m:sSubPr>
            <m:ctrlPr>
              <w:rPr>
                <w:rFonts w:ascii="Cambria Math" w:hAnsi="Cambria Math" w:cs="Cambria Math"/>
                <w:lang w:val="en-US"/>
              </w:rPr>
            </m:ctrlPr>
          </m:sSubPr>
          <m:e>
            <m:r>
              <m:rPr>
                <m:sty m:val="p"/>
              </m:rPr>
              <w:rPr>
                <w:rFonts w:ascii="Cambria Math" w:hAnsi="Cambria Math" w:cs="Cambria Math"/>
                <w:lang w:val="en-US"/>
              </w:rPr>
              <m:t>N</m:t>
            </m:r>
          </m:e>
          <m:sub>
            <m:r>
              <m:rPr>
                <m:sty m:val="p"/>
              </m:rPr>
              <w:rPr>
                <w:rFonts w:ascii="Cambria Math" w:hAnsi="Cambria Math" w:cs="Cambria Math"/>
                <w:lang w:val="en-US"/>
              </w:rPr>
              <m:t>CS</m:t>
            </m:r>
          </m:sub>
        </m:sSub>
        <m:r>
          <w:rPr>
            <w:rFonts w:ascii="Cambria Math" w:hAnsi="Cambria Math" w:cs="Cambria Math"/>
            <w:lang w:val="en-US"/>
          </w:rPr>
          <m:t>=46</m:t>
        </m:r>
      </m:oMath>
      <w:r>
        <w:rPr>
          <w:rFonts w:ascii="Cambria Math" w:hAnsi="Cambria Math" w:cs="Cambria Math"/>
          <w:lang w:val="en-US"/>
        </w:rPr>
        <w:t xml:space="preserve"> and the channel propagation delay is about 144*</w:t>
      </w:r>
      <m:oMath>
        <m:sSub>
          <m:sSubPr>
            <m:ctrlPr>
              <w:rPr>
                <w:rFonts w:ascii="Cambria Math" w:hAnsi="Cambria Math" w:cs="Cambria Math"/>
                <w:lang w:val="en-US"/>
              </w:rPr>
            </m:ctrlPr>
          </m:sSubPr>
          <m:e>
            <m:r>
              <m:rPr>
                <m:sty m:val="p"/>
              </m:rPr>
              <w:rPr>
                <w:rFonts w:ascii="Cambria Math" w:hAnsi="Cambria Math" w:cs="Cambria Math"/>
                <w:lang w:val="en-US"/>
              </w:rPr>
              <m:t>T</m:t>
            </m:r>
          </m:e>
          <m:sub>
            <m:r>
              <m:rPr>
                <m:sty m:val="p"/>
              </m:rPr>
              <w:rPr>
                <w:rFonts w:ascii="Cambria Math" w:hAnsi="Cambria Math" w:cs="Cambria Math"/>
                <w:lang w:val="en-US"/>
              </w:rPr>
              <m:t>c</m:t>
            </m:r>
          </m:sub>
        </m:sSub>
      </m:oMath>
      <w:r>
        <w:rPr>
          <w:rFonts w:ascii="Cambria Math" w:hAnsi="Cambria Math" w:cs="Cambria Math"/>
          <w:lang w:val="en-US"/>
        </w:rPr>
        <w:t>, in this case, the time offsets 1.38</w:t>
      </w:r>
      <m:oMath>
        <m:d>
          <m:dPr>
            <m:ctrlPr>
              <w:rPr>
                <w:rFonts w:ascii="Cambria Math" w:hAnsi="Cambria Math" w:cs="Cambria Math"/>
                <w:lang w:val="en-US"/>
              </w:rPr>
            </m:ctrlPr>
          </m:dPr>
          <m:e>
            <m:r>
              <m:rPr>
                <m:sty m:val="p"/>
              </m:rPr>
              <w:rPr>
                <w:rFonts w:ascii="Cambria Math" w:hAnsi="Cambria Math" w:cs="Cambria Math"/>
                <w:lang w:val="en-US"/>
              </w:rPr>
              <m:t>=0.5*</m:t>
            </m:r>
            <m:f>
              <m:fPr>
                <m:ctrlPr>
                  <w:rPr>
                    <w:rFonts w:ascii="Cambria Math" w:hAnsi="Cambria Math" w:cs="Cambria Math"/>
                    <w:lang w:val="en-US"/>
                  </w:rPr>
                </m:ctrlPr>
              </m:fPr>
              <m:num>
                <m:r>
                  <m:rPr>
                    <m:sty m:val="p"/>
                  </m:rPr>
                  <w:rPr>
                    <w:rFonts w:ascii="Cambria Math" w:hAnsi="Cambria Math" w:cs="Cambria Math"/>
                    <w:lang w:val="en-US"/>
                  </w:rPr>
                  <m:t>46</m:t>
                </m:r>
              </m:num>
              <m:den>
                <m:r>
                  <m:rPr>
                    <m:sty m:val="p"/>
                  </m:rPr>
                  <w:rPr>
                    <w:rFonts w:ascii="Cambria Math" w:hAnsi="Cambria Math" w:cs="Cambria Math"/>
                    <w:lang w:val="en-US"/>
                  </w:rPr>
                  <m:t>139</m:t>
                </m:r>
              </m:den>
            </m:f>
            <m:r>
              <m:rPr>
                <m:sty m:val="p"/>
              </m:rPr>
              <w:rPr>
                <w:rFonts w:ascii="Cambria Math" w:hAnsi="Cambria Math" w:cs="Cambria Math"/>
                <w:lang w:val="en-US"/>
              </w:rPr>
              <m:t>*2048*</m:t>
            </m:r>
            <m:r>
              <w:rPr>
                <w:rFonts w:ascii="Cambria Math" w:hAnsi="Cambria Math"/>
                <w:lang w:val="en-US"/>
              </w:rPr>
              <m:t>κ*</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sSub>
              <m:sSubPr>
                <m:ctrlPr>
                  <w:rPr>
                    <w:rFonts w:ascii="Cambria Math" w:hAnsi="Cambria Math" w:cs="Cambria Math"/>
                    <w:lang w:val="en-US"/>
                  </w:rPr>
                </m:ctrlPr>
              </m:sSubPr>
              <m:e>
                <m:r>
                  <m:rPr>
                    <m:sty m:val="p"/>
                  </m:rPr>
                  <w:rPr>
                    <w:rFonts w:ascii="Cambria Math" w:hAnsi="Cambria Math" w:cs="Cambria Math"/>
                    <w:lang w:val="en-US"/>
                  </w:rPr>
                  <m:t>T</m:t>
                </m:r>
              </m:e>
              <m:sub>
                <m:r>
                  <m:rPr>
                    <m:sty m:val="p"/>
                  </m:rPr>
                  <w:rPr>
                    <w:rFonts w:ascii="Cambria Math" w:hAnsi="Cambria Math" w:cs="Cambria Math"/>
                    <w:lang w:val="en-US"/>
                  </w:rPr>
                  <m:t>c</m:t>
                </m:r>
              </m:sub>
            </m:sSub>
            <m:ctrlPr>
              <w:rPr>
                <w:rFonts w:ascii="Cambria Math" w:hAnsi="Cambria Math" w:cs="Cambria Math"/>
                <w:i/>
                <w:lang w:val="en-US"/>
              </w:rPr>
            </m:ctrlPr>
          </m:e>
        </m:d>
      </m:oMath>
      <w:r>
        <w:rPr>
          <w:rFonts w:ascii="Cambria Math" w:hAnsi="Cambria Math" w:cs="Cambria Math"/>
          <w:lang w:val="en-US"/>
        </w:rPr>
        <w:t xml:space="preserve">+n*0.1us </w:t>
      </w:r>
      <w:r w:rsidR="005B3CF4">
        <w:rPr>
          <w:rFonts w:ascii="Cambria Math" w:hAnsi="Cambria Math" w:cs="Cambria Math"/>
          <w:lang w:val="en-US"/>
        </w:rPr>
        <w:t>will be</w:t>
      </w:r>
      <w:r>
        <w:rPr>
          <w:rFonts w:ascii="Cambria Math" w:hAnsi="Cambria Math" w:cs="Cambria Math"/>
          <w:lang w:val="en-US"/>
        </w:rPr>
        <w:t xml:space="preserve"> used </w:t>
      </w:r>
      <w:r w:rsidR="005B3CF4">
        <w:rPr>
          <w:rFonts w:ascii="Cambria Math" w:hAnsi="Cambria Math" w:cs="Cambria Math"/>
          <w:lang w:val="en-US"/>
        </w:rPr>
        <w:t xml:space="preserve">in the </w:t>
      </w:r>
      <w:r>
        <w:rPr>
          <w:rFonts w:ascii="Cambria Math" w:hAnsi="Cambria Math" w:cs="Cambria Math"/>
          <w:lang w:val="en-US"/>
        </w:rPr>
        <w:t xml:space="preserve">test setups, where </w:t>
      </w:r>
      <w:r w:rsidRPr="00E73BA2">
        <w:rPr>
          <w:rFonts w:ascii="Cambria Math" w:hAnsi="Cambria Math" w:cs="Cambria Math"/>
          <w:lang w:val="en-US"/>
        </w:rPr>
        <w:t>n</w:t>
      </w:r>
      <w:r w:rsidRPr="00353184">
        <w:rPr>
          <w:rFonts w:ascii="Cambria Math" w:hAnsi="Cambria Math" w:cs="Cambria Math"/>
          <w:lang w:val="en-US"/>
        </w:rPr>
        <w:t>∈</w:t>
      </w:r>
      <w:r w:rsidRPr="00E73BA2">
        <w:rPr>
          <w:rFonts w:ascii="Cambria Math" w:hAnsi="Cambria Math" w:cs="Cambria Math"/>
          <w:lang w:val="en-US"/>
        </w:rPr>
        <w:t>Z</w:t>
      </w:r>
      <w:r>
        <w:rPr>
          <w:rFonts w:ascii="Cambria Math" w:hAnsi="Cambria Math" w:cs="Cambria Math"/>
          <w:lang w:val="en-US"/>
        </w:rPr>
        <w:t xml:space="preserve"> and n≤9. </w:t>
      </w:r>
      <w:r w:rsidR="004D3406">
        <w:rPr>
          <w:rFonts w:ascii="Cambria Math" w:hAnsi="Cambria Math" w:cs="Cambria Math"/>
          <w:lang w:val="en-US"/>
        </w:rPr>
        <w:t xml:space="preserve">If channel propagation delay is considered and </w:t>
      </w:r>
      <m:oMath>
        <m:r>
          <m:rPr>
            <m:sty m:val="p"/>
          </m:rPr>
          <w:rPr>
            <w:rFonts w:ascii="Cambria Math" w:hAnsi="Cambria Math" w:cs="Cambria Math"/>
            <w:lang w:val="en-US"/>
          </w:rPr>
          <m:t>n=9</m:t>
        </m:r>
      </m:oMath>
      <w:r w:rsidR="004D3406">
        <w:rPr>
          <w:rFonts w:ascii="Cambria Math" w:hAnsi="Cambria Math" w:cs="Cambria Math"/>
          <w:lang w:val="en-US"/>
        </w:rPr>
        <w:t xml:space="preserve">, the </w:t>
      </w:r>
      <w:r w:rsidR="005B3CF4">
        <w:rPr>
          <w:rFonts w:ascii="Cambria Math" w:hAnsi="Cambria Math" w:cs="Cambria Math"/>
          <w:lang w:val="en-US"/>
        </w:rPr>
        <w:t xml:space="preserve">start time of </w:t>
      </w:r>
      <w:r w:rsidR="004D3406">
        <w:rPr>
          <w:rFonts w:ascii="Cambria Math" w:hAnsi="Cambria Math" w:cs="Cambria Math"/>
          <w:lang w:val="en-US"/>
        </w:rPr>
        <w:t xml:space="preserve">received </w:t>
      </w:r>
      <w:r w:rsidR="005B3CF4">
        <w:rPr>
          <w:rFonts w:ascii="Cambria Math" w:hAnsi="Cambria Math" w:cs="Cambria Math"/>
          <w:lang w:val="en-US"/>
        </w:rPr>
        <w:t>signal</w:t>
      </w:r>
      <w:r w:rsidR="004D3406">
        <w:rPr>
          <w:rFonts w:ascii="Cambria Math" w:hAnsi="Cambria Math" w:cs="Cambria Math"/>
          <w:lang w:val="en-US"/>
        </w:rPr>
        <w:t xml:space="preserve"> is 1.38+0.9+144</w:t>
      </w:r>
      <w:r w:rsidR="00925207">
        <w:rPr>
          <w:rFonts w:ascii="Cambria Math" w:hAnsi="Cambria Math" w:cs="Cambria Math"/>
          <w:lang w:val="en-US"/>
        </w:rPr>
        <w:t>*</w:t>
      </w:r>
      <m:oMath>
        <m:r>
          <w:rPr>
            <w:rFonts w:ascii="Cambria Math" w:hAnsi="Cambria Math"/>
            <w:lang w:val="en-US"/>
          </w:rPr>
          <m:t xml:space="preserve"> κ*</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sSub>
          <m:sSubPr>
            <m:ctrlPr>
              <w:rPr>
                <w:rFonts w:ascii="Cambria Math" w:hAnsi="Cambria Math" w:cs="Cambria Math"/>
                <w:lang w:val="en-US"/>
              </w:rPr>
            </m:ctrlPr>
          </m:sSubPr>
          <m:e>
            <m:r>
              <m:rPr>
                <m:sty m:val="p"/>
              </m:rPr>
              <w:rPr>
                <w:rFonts w:ascii="Cambria Math" w:hAnsi="Cambria Math" w:cs="Cambria Math"/>
                <w:lang w:val="en-US"/>
              </w:rPr>
              <m:t>T</m:t>
            </m:r>
          </m:e>
          <m:sub>
            <m:r>
              <m:rPr>
                <m:sty m:val="p"/>
              </m:rPr>
              <w:rPr>
                <w:rFonts w:ascii="Cambria Math" w:hAnsi="Cambria Math" w:cs="Cambria Math"/>
                <w:lang w:val="en-US"/>
              </w:rPr>
              <m:t>c</m:t>
            </m:r>
          </m:sub>
        </m:sSub>
      </m:oMath>
      <w:r w:rsidR="00925207">
        <w:rPr>
          <w:rFonts w:ascii="Cambria Math" w:hAnsi="Cambria Math" w:cs="Cambria Math"/>
          <w:lang w:val="en-US"/>
        </w:rPr>
        <w:t xml:space="preserve"> </w:t>
      </w:r>
      <w:r w:rsidR="004D3406">
        <w:rPr>
          <w:rFonts w:ascii="Cambria Math" w:hAnsi="Cambria Math" w:cs="Cambria Math"/>
          <w:lang w:val="en-US"/>
        </w:rPr>
        <w:t>=2.87us. It is larger than the first detection window whose range is [0</w:t>
      </w:r>
      <w:r w:rsidR="006B70C8">
        <w:rPr>
          <w:rFonts w:ascii="Cambria Math" w:hAnsi="Cambria Math" w:cs="Cambria Math"/>
          <w:lang w:val="en-US"/>
        </w:rPr>
        <w:t xml:space="preserve">, </w:t>
      </w:r>
      <w:r w:rsidR="004D3406">
        <w:rPr>
          <w:rFonts w:ascii="Cambria Math" w:hAnsi="Cambria Math" w:cs="Cambria Math"/>
          <w:lang w:val="en-US"/>
        </w:rPr>
        <w:t xml:space="preserve">1.38*2], it will lead to detection error. Obviously, 0.9 us is not feasible for high SCS. </w:t>
      </w:r>
    </w:p>
    <w:p w14:paraId="6E889742" w14:textId="77777777" w:rsidR="002A7B73" w:rsidRDefault="002A7B73" w:rsidP="00A000FB">
      <w:pPr>
        <w:spacing w:after="0"/>
        <w:rPr>
          <w:rFonts w:ascii="Cambria Math" w:hAnsi="Cambria Math" w:cs="Cambria Math"/>
          <w:lang w:val="en-US"/>
        </w:rPr>
      </w:pPr>
    </w:p>
    <w:p w14:paraId="576C502E" w14:textId="3B295524" w:rsidR="002A7B73" w:rsidRDefault="002A7B73" w:rsidP="00A000FB">
      <w:pPr>
        <w:spacing w:after="0"/>
        <w:rPr>
          <w:rFonts w:ascii="Cambria Math" w:hAnsi="Cambria Math" w:cs="Cambria Math"/>
          <w:lang w:val="en-US"/>
        </w:rPr>
      </w:pPr>
      <w:r>
        <w:rPr>
          <w:rFonts w:ascii="Cambria Math" w:hAnsi="Cambria Math" w:cs="Cambria Math"/>
          <w:lang w:val="en-US"/>
        </w:rPr>
        <w:t>The proper time offset setup shall consider the following</w:t>
      </w:r>
      <w:r w:rsidR="00175134">
        <w:rPr>
          <w:rFonts w:ascii="Cambria Math" w:hAnsi="Cambria Math" w:cs="Cambria Math"/>
          <w:lang w:val="en-US"/>
        </w:rPr>
        <w:t xml:space="preserve"> conditions</w:t>
      </w:r>
      <w:r>
        <w:rPr>
          <w:rFonts w:ascii="Cambria Math" w:hAnsi="Cambria Math" w:cs="Cambria Math"/>
          <w:lang w:val="en-US"/>
        </w:rPr>
        <w:t>:</w:t>
      </w:r>
    </w:p>
    <w:p w14:paraId="6AFD8FF6" w14:textId="1C88B42D" w:rsidR="002A7B73" w:rsidRDefault="002A7B73" w:rsidP="00A000FB">
      <w:pPr>
        <w:spacing w:after="0"/>
        <w:rPr>
          <w:rFonts w:ascii="Cambria Math" w:hAnsi="Cambria Math" w:cs="Cambria Math"/>
          <w:lang w:val="en-US"/>
        </w:rPr>
      </w:pPr>
    </w:p>
    <w:p w14:paraId="4374D3BA" w14:textId="6C5BAFA6" w:rsidR="002A7B73" w:rsidRDefault="002A7B73" w:rsidP="002A7B73">
      <w:pPr>
        <w:pStyle w:val="ListParagraph"/>
        <w:numPr>
          <w:ilvl w:val="0"/>
          <w:numId w:val="19"/>
        </w:numPr>
        <w:spacing w:after="0"/>
        <w:rPr>
          <w:rFonts w:ascii="Cambria Math" w:hAnsi="Cambria Math" w:cs="Cambria Math"/>
          <w:lang w:val="en-US"/>
        </w:rPr>
      </w:pPr>
      <w:r>
        <w:rPr>
          <w:rFonts w:ascii="Cambria Math" w:hAnsi="Cambria Math" w:cs="Cambria Math"/>
          <w:lang w:val="en-US"/>
        </w:rPr>
        <w:t xml:space="preserve">The largest time offset </w:t>
      </w:r>
      <w:r w:rsidR="00896C38">
        <w:rPr>
          <w:rFonts w:ascii="Cambria Math" w:hAnsi="Cambria Math" w:cs="Cambria Math"/>
          <w:lang w:val="en-US"/>
        </w:rPr>
        <w:t xml:space="preserve">is better not </w:t>
      </w:r>
      <w:r>
        <w:rPr>
          <w:rFonts w:ascii="Cambria Math" w:hAnsi="Cambria Math" w:cs="Cambria Math"/>
          <w:lang w:val="en-US"/>
        </w:rPr>
        <w:t>larger than PRACH CP</w:t>
      </w:r>
      <w:r w:rsidR="003B6A6B">
        <w:rPr>
          <w:rFonts w:ascii="Cambria Math" w:hAnsi="Cambria Math" w:cs="Cambria Math"/>
          <w:lang w:val="en-US"/>
        </w:rPr>
        <w:t xml:space="preserve"> for the similar reasoning mentioned in Section 2.1</w:t>
      </w:r>
    </w:p>
    <w:p w14:paraId="146E7695" w14:textId="0C3D0DDC" w:rsidR="00325569" w:rsidRPr="00956D47" w:rsidRDefault="00325569" w:rsidP="00956D47">
      <w:pPr>
        <w:spacing w:after="0"/>
        <w:ind w:left="720"/>
        <w:rPr>
          <w:rFonts w:ascii="Cambria Math" w:hAnsi="Cambria Math" w:cs="Cambria Math"/>
          <w:sz w:val="14"/>
          <w:lang w:val="en-US"/>
        </w:rPr>
      </w:pPr>
    </w:p>
    <w:p w14:paraId="21FC2698" w14:textId="5A5298A6" w:rsidR="002A7B73" w:rsidRPr="00956D47" w:rsidRDefault="002A7B73" w:rsidP="00956D47">
      <w:pPr>
        <w:pStyle w:val="ListParagraph"/>
        <w:numPr>
          <w:ilvl w:val="0"/>
          <w:numId w:val="19"/>
        </w:numPr>
        <w:spacing w:after="0"/>
        <w:rPr>
          <w:rFonts w:ascii="Cambria Math" w:hAnsi="Cambria Math" w:cs="Cambria Math"/>
          <w:lang w:val="en-US"/>
        </w:rPr>
      </w:pPr>
      <w:r>
        <w:rPr>
          <w:rFonts w:ascii="Cambria Math" w:hAnsi="Cambria Math" w:cs="Cambria Math"/>
          <w:lang w:val="en-US"/>
        </w:rPr>
        <w:t xml:space="preserve">The largest time offset </w:t>
      </w:r>
      <w:r w:rsidR="006B70C8">
        <w:rPr>
          <w:rFonts w:ascii="Cambria Math" w:hAnsi="Cambria Math" w:cs="Cambria Math"/>
          <w:lang w:val="en-US"/>
        </w:rPr>
        <w:t xml:space="preserve">with propagation delay </w:t>
      </w:r>
      <w:r>
        <w:rPr>
          <w:rFonts w:ascii="Cambria Math" w:hAnsi="Cambria Math" w:cs="Cambria Math"/>
          <w:lang w:val="en-US"/>
        </w:rPr>
        <w:t xml:space="preserve">cannot </w:t>
      </w:r>
      <w:r w:rsidR="00CA3FFC">
        <w:rPr>
          <w:rFonts w:ascii="Cambria Math" w:hAnsi="Cambria Math" w:cs="Cambria Math"/>
          <w:lang w:val="en-US"/>
        </w:rPr>
        <w:t xml:space="preserve">be </w:t>
      </w:r>
      <w:r>
        <w:rPr>
          <w:rFonts w:ascii="Cambria Math" w:hAnsi="Cambria Math" w:cs="Cambria Math"/>
          <w:lang w:val="en-US"/>
        </w:rPr>
        <w:t>larger than</w:t>
      </w:r>
      <w:r w:rsidR="006B70C8">
        <w:rPr>
          <w:rFonts w:ascii="Cambria Math" w:hAnsi="Cambria Math" w:cs="Cambria Math"/>
          <w:lang w:val="en-US"/>
        </w:rPr>
        <w:t xml:space="preserve"> the</w:t>
      </w:r>
      <w:r w:rsidR="00C918BD">
        <w:rPr>
          <w:rFonts w:ascii="Cambria Math" w:hAnsi="Cambria Math" w:cs="Cambria Math"/>
          <w:lang w:val="en-US"/>
        </w:rPr>
        <w:t xml:space="preserve"> length of </w:t>
      </w:r>
      <w:r w:rsidR="00CA3FFC">
        <w:rPr>
          <w:rFonts w:ascii="Cambria Math" w:hAnsi="Cambria Math" w:cs="Cambria Math"/>
          <w:lang w:val="en-US"/>
        </w:rPr>
        <w:t xml:space="preserve">the detection window corresponding to the given </w:t>
      </w:r>
      <m:oMath>
        <m:r>
          <w:rPr>
            <w:rFonts w:ascii="Cambria Math" w:hAnsi="Cambria Math" w:cs="Cambria Math"/>
            <w:lang w:val="en-US"/>
          </w:rPr>
          <m:t>v</m:t>
        </m:r>
      </m:oMath>
      <w:r w:rsidR="00CA3FFC">
        <w:rPr>
          <w:rFonts w:ascii="Cambria Math" w:hAnsi="Cambria Math" w:cs="Cambria Math"/>
          <w:lang w:val="en-US"/>
        </w:rPr>
        <w:t xml:space="preserve"> and </w:t>
      </w:r>
      <m:oMath>
        <m:sSub>
          <m:sSubPr>
            <m:ctrlPr>
              <w:rPr>
                <w:rFonts w:ascii="Cambria Math" w:hAnsi="Cambria Math" w:cs="Cambria Math"/>
                <w:lang w:val="en-US"/>
              </w:rPr>
            </m:ctrlPr>
          </m:sSubPr>
          <m:e>
            <m:r>
              <m:rPr>
                <m:sty m:val="p"/>
              </m:rPr>
              <w:rPr>
                <w:rFonts w:ascii="Cambria Math" w:hAnsi="Cambria Math" w:cs="Cambria Math"/>
                <w:lang w:val="en-US"/>
              </w:rPr>
              <m:t>N</m:t>
            </m:r>
          </m:e>
          <m:sub>
            <m:r>
              <m:rPr>
                <m:sty m:val="p"/>
              </m:rPr>
              <w:rPr>
                <w:rFonts w:ascii="Cambria Math" w:hAnsi="Cambria Math" w:cs="Cambria Math"/>
                <w:lang w:val="en-US"/>
              </w:rPr>
              <m:t>cs</m:t>
            </m:r>
          </m:sub>
        </m:sSub>
      </m:oMath>
    </w:p>
    <w:p w14:paraId="670A167F" w14:textId="77777777" w:rsidR="002A7B73" w:rsidRDefault="002A7B73" w:rsidP="00A000FB">
      <w:pPr>
        <w:spacing w:after="0"/>
        <w:rPr>
          <w:rFonts w:ascii="Cambria Math" w:hAnsi="Cambria Math" w:cs="Cambria Math"/>
          <w:lang w:val="en-US"/>
        </w:rPr>
      </w:pPr>
    </w:p>
    <w:p w14:paraId="175C980B" w14:textId="5F851105" w:rsidR="00B228F0" w:rsidRDefault="00B228F0" w:rsidP="00A000FB">
      <w:pPr>
        <w:spacing w:after="0"/>
        <w:rPr>
          <w:rFonts w:ascii="Cambria Math" w:hAnsi="Cambria Math" w:cs="Cambria Math"/>
          <w:lang w:val="en-US"/>
        </w:rPr>
      </w:pPr>
      <w:r>
        <w:rPr>
          <w:rFonts w:ascii="Cambria Math" w:hAnsi="Cambria Math" w:cs="Cambria Math"/>
          <w:lang w:val="en-US"/>
        </w:rPr>
        <w:t xml:space="preserve">The basic relationship between the time offset and PRACH CP </w:t>
      </w:r>
      <w:r>
        <w:rPr>
          <w:rFonts w:ascii="Cambria Math" w:hAnsi="Cambria Math" w:cs="Cambria Math" w:hint="eastAsia"/>
          <w:lang w:val="en-US"/>
        </w:rPr>
        <w:t xml:space="preserve">and </w:t>
      </w:r>
      <w:r>
        <w:rPr>
          <w:rFonts w:ascii="Cambria Math" w:hAnsi="Cambria Math" w:cs="Cambria Math"/>
          <w:lang w:val="en-US"/>
        </w:rPr>
        <w:t xml:space="preserve">detection window is shown in </w:t>
      </w:r>
      <w:r>
        <w:rPr>
          <w:rFonts w:ascii="Cambria Math" w:hAnsi="Cambria Math" w:cs="Cambria Math"/>
          <w:lang w:val="en-US"/>
        </w:rPr>
        <w:fldChar w:fldCharType="begin"/>
      </w:r>
      <w:r>
        <w:rPr>
          <w:rFonts w:ascii="Cambria Math" w:hAnsi="Cambria Math" w:cs="Cambria Math"/>
          <w:lang w:val="en-US"/>
        </w:rPr>
        <w:instrText xml:space="preserve"> REF _Ref525824876 \h </w:instrText>
      </w:r>
      <w:r>
        <w:rPr>
          <w:rFonts w:ascii="Cambria Math" w:hAnsi="Cambria Math" w:cs="Cambria Math"/>
          <w:lang w:val="en-US"/>
        </w:rPr>
      </w:r>
      <w:r>
        <w:rPr>
          <w:rFonts w:ascii="Cambria Math" w:hAnsi="Cambria Math" w:cs="Cambria Math"/>
          <w:lang w:val="en-US"/>
        </w:rPr>
        <w:fldChar w:fldCharType="separate"/>
      </w:r>
      <w:r w:rsidR="00B042BC">
        <w:t xml:space="preserve">Figure </w:t>
      </w:r>
      <w:r w:rsidR="00B042BC">
        <w:rPr>
          <w:noProof/>
        </w:rPr>
        <w:t>2</w:t>
      </w:r>
      <w:r>
        <w:rPr>
          <w:rFonts w:ascii="Cambria Math" w:hAnsi="Cambria Math" w:cs="Cambria Math"/>
          <w:lang w:val="en-US"/>
        </w:rPr>
        <w:fldChar w:fldCharType="end"/>
      </w:r>
      <w:r>
        <w:rPr>
          <w:rFonts w:ascii="Cambria Math" w:hAnsi="Cambria Math" w:cs="Cambria Math"/>
          <w:lang w:val="en-US"/>
        </w:rPr>
        <w:t xml:space="preserve">. </w:t>
      </w:r>
      <w:r w:rsidR="00175134">
        <w:rPr>
          <w:rFonts w:ascii="Cambria Math" w:hAnsi="Cambria Math" w:cs="Cambria Math"/>
          <w:lang w:val="en-US"/>
        </w:rPr>
        <w:t xml:space="preserve">In case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r>
          <w:rPr>
            <w:rFonts w:ascii="Cambria Math" w:hAnsi="Cambria Math"/>
            <w:lang w:val="en-US"/>
          </w:rPr>
          <m:t>≠0</m:t>
        </m:r>
      </m:oMath>
      <w:r w:rsidR="00175134">
        <w:rPr>
          <w:lang w:val="en-US"/>
        </w:rPr>
        <w:t>, b</w:t>
      </w:r>
      <w:r w:rsidR="00175134">
        <w:rPr>
          <w:rFonts w:ascii="Cambria Math" w:hAnsi="Cambria Math" w:cs="Cambria Math"/>
          <w:lang w:val="en-US"/>
        </w:rPr>
        <w:t>ased on the condition#1, we have:</w:t>
      </w:r>
    </w:p>
    <w:p w14:paraId="60CC2BC7" w14:textId="77777777" w:rsidR="00175134" w:rsidRDefault="00175134" w:rsidP="00A000FB">
      <w:pPr>
        <w:spacing w:after="0"/>
        <w:rPr>
          <w:rFonts w:ascii="Cambria Math" w:hAnsi="Cambria Math" w:cs="Cambria Math"/>
          <w:lang w:val="en-US"/>
        </w:rPr>
      </w:pPr>
    </w:p>
    <w:p w14:paraId="66B0F525" w14:textId="0EEACD7A" w:rsidR="00175134" w:rsidRDefault="00823D6F" w:rsidP="00956D47">
      <w:pPr>
        <w:pStyle w:val="Caption"/>
        <w:rPr>
          <w:rFonts w:ascii="Cambria Math" w:hAnsi="Cambria Math" w:cs="Cambria Math"/>
          <w:lang w:val="en-US"/>
        </w:rPr>
      </w:pPr>
      <m:oMath>
        <m:f>
          <m:fPr>
            <m:ctrlPr>
              <w:rPr>
                <w:rFonts w:ascii="Cambria Math" w:hAnsi="Cambria Math"/>
                <w:i/>
                <w:lang w:val="en-US"/>
              </w:rPr>
            </m:ctrlPr>
          </m:fPr>
          <m:num>
            <m:r>
              <m:rPr>
                <m:sty m:val="bi"/>
              </m:rPr>
              <w:rPr>
                <w:rFonts w:ascii="Cambria Math" w:hAnsi="Cambria Math"/>
                <w:lang w:val="en-US"/>
              </w:rPr>
              <m:t>1</m:t>
            </m:r>
          </m:num>
          <m:den>
            <m:r>
              <m:rPr>
                <m:sty m:val="bi"/>
              </m:rPr>
              <w:rPr>
                <w:rFonts w:ascii="Cambria Math" w:hAnsi="Cambria Math"/>
                <w:lang w:val="en-US"/>
              </w:rPr>
              <m:t>2</m:t>
            </m:r>
          </m:den>
        </m:f>
        <m:f>
          <m:fPr>
            <m:ctrlPr>
              <w:rPr>
                <w:rFonts w:ascii="Cambria Math" w:hAnsi="Cambria Math"/>
                <w:i/>
                <w:lang w:val="en-US"/>
              </w:rPr>
            </m:ctrlPr>
          </m:fPr>
          <m:num>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cs</m:t>
                </m:r>
              </m:sub>
            </m:sSub>
          </m:num>
          <m:den>
            <m:sSub>
              <m:sSubPr>
                <m:ctrlPr>
                  <w:rPr>
                    <w:rFonts w:ascii="Cambria Math" w:hAnsi="Cambria Math"/>
                    <w:i/>
                    <w:lang w:val="en-US"/>
                  </w:rPr>
                </m:ctrlPr>
              </m:sSubPr>
              <m:e>
                <m:r>
                  <m:rPr>
                    <m:sty m:val="bi"/>
                  </m:rPr>
                  <w:rPr>
                    <w:rFonts w:ascii="Cambria Math" w:hAnsi="Cambria Math"/>
                    <w:lang w:val="en-US"/>
                  </w:rPr>
                  <m:t>L</m:t>
                </m:r>
              </m:e>
              <m:sub>
                <m:r>
                  <m:rPr>
                    <m:sty m:val="bi"/>
                  </m:rPr>
                  <w:rPr>
                    <w:rFonts w:ascii="Cambria Math" w:hAnsi="Cambria Math"/>
                    <w:lang w:val="en-US"/>
                  </w:rPr>
                  <m:t>RA</m:t>
                </m:r>
              </m:sub>
            </m:sSub>
          </m:den>
        </m:f>
        <m:r>
          <m:rPr>
            <m:sty m:val="bi"/>
          </m:rPr>
          <w:rPr>
            <w:rFonts w:ascii="Cambria Math" w:hAnsi="Cambria Math"/>
            <w:lang w:val="en-US"/>
          </w:rPr>
          <m:t xml:space="preserve"> *2048*κ*</m:t>
        </m:r>
        <m:sSup>
          <m:sSupPr>
            <m:ctrlPr>
              <w:rPr>
                <w:rFonts w:ascii="Cambria Math" w:hAnsi="Cambria Math"/>
                <w:i/>
                <w:lang w:val="en-US"/>
              </w:rPr>
            </m:ctrlPr>
          </m:sSupPr>
          <m:e>
            <m:r>
              <m:rPr>
                <m:sty m:val="bi"/>
              </m:rPr>
              <w:rPr>
                <w:rFonts w:ascii="Cambria Math" w:hAnsi="Cambria Math"/>
                <w:lang w:val="en-US"/>
              </w:rPr>
              <m:t>2</m:t>
            </m:r>
          </m:e>
          <m:sup>
            <m:r>
              <m:rPr>
                <m:sty m:val="bi"/>
              </m:rPr>
              <w:rPr>
                <w:rFonts w:ascii="Cambria Math" w:hAnsi="Cambria Math"/>
                <w:lang w:val="en-US"/>
              </w:rPr>
              <m:t>-μ</m:t>
            </m:r>
          </m:sup>
        </m:sSup>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r>
          <m:rPr>
            <m:sty m:val="bi"/>
          </m:rPr>
          <w:rPr>
            <w:rFonts w:ascii="Cambria Math" w:hAnsi="Cambria Math"/>
            <w:lang w:val="en-US"/>
          </w:rPr>
          <m:t>+</m:t>
        </m:r>
        <m:r>
          <m:rPr>
            <m:sty m:val="b"/>
          </m:rPr>
          <w:rPr>
            <w:rFonts w:ascii="Cambria Math" w:hAnsi="Cambria Math"/>
            <w:lang w:val="en-US"/>
          </w:rPr>
          <m:t>Δ</m:t>
        </m:r>
        <m:r>
          <m:rPr>
            <m:sty m:val="bi"/>
          </m:rPr>
          <w:rPr>
            <w:rFonts w:ascii="Cambria Math" w:hAnsi="Cambria Math"/>
            <w:lang w:val="en-US"/>
          </w:rPr>
          <m:t>τ+</m:t>
        </m:r>
        <m:sSub>
          <m:sSubPr>
            <m:ctrlPr>
              <w:rPr>
                <w:rFonts w:ascii="Cambria Math" w:hAnsi="Cambria Math"/>
                <w:i/>
                <w:lang w:val="en-US"/>
              </w:rPr>
            </m:ctrlPr>
          </m:sSubPr>
          <m:e>
            <m:r>
              <m:rPr>
                <m:sty m:val="bi"/>
              </m:rPr>
              <w:rPr>
                <w:rFonts w:ascii="Cambria Math" w:hAnsi="Cambria Math"/>
                <w:lang w:val="en-US"/>
              </w:rPr>
              <m:t>τ</m:t>
            </m:r>
          </m:e>
          <m:sub>
            <m:r>
              <m:rPr>
                <m:sty m:val="bi"/>
              </m:rPr>
              <w:rPr>
                <w:rFonts w:ascii="Cambria Math" w:hAnsi="Cambria Math"/>
                <w:lang w:val="en-US"/>
              </w:rPr>
              <m:t>delay</m:t>
            </m:r>
          </m:sub>
        </m:sSub>
        <m:r>
          <m:rPr>
            <m:sty m:val="bi"/>
          </m:rPr>
          <w:rPr>
            <w:rFonts w:ascii="Cambria Math" w:hAnsi="Cambria Math"/>
            <w:lang w:val="en-US"/>
          </w:rPr>
          <m:t>&lt;</m:t>
        </m:r>
        <m:sSubSup>
          <m:sSubSupPr>
            <m:ctrlPr>
              <w:rPr>
                <w:rFonts w:ascii="Cambria Math" w:hAnsi="Cambria Math"/>
                <w:i/>
                <w:lang w:val="en-US"/>
              </w:rPr>
            </m:ctrlPr>
          </m:sSubSupPr>
          <m:e>
            <m:r>
              <m:rPr>
                <m:sty m:val="bi"/>
              </m:rPr>
              <w:rPr>
                <w:rFonts w:ascii="Cambria Math" w:hAnsi="Cambria Math"/>
                <w:lang w:val="en-US"/>
              </w:rPr>
              <m:t>N</m:t>
            </m:r>
          </m:e>
          <m:sub>
            <m:r>
              <m:rPr>
                <m:sty m:val="bi"/>
              </m:rPr>
              <w:rPr>
                <w:rFonts w:ascii="Cambria Math" w:hAnsi="Cambria Math"/>
                <w:lang w:val="en-US"/>
              </w:rPr>
              <m:t>CP</m:t>
            </m:r>
          </m:sub>
          <m:sup>
            <m:r>
              <m:rPr>
                <m:sty m:val="bi"/>
              </m:rPr>
              <w:rPr>
                <w:rFonts w:ascii="Cambria Math" w:hAnsi="Cambria Math"/>
                <w:lang w:val="en-US"/>
              </w:rPr>
              <m:t>RA</m:t>
            </m:r>
          </m:sup>
        </m:sSubSup>
        <m:r>
          <m:rPr>
            <m:sty m:val="bi"/>
          </m:rPr>
          <w:rPr>
            <w:rFonts w:ascii="Cambria Math" w:hAnsi="Cambria Math"/>
            <w:lang w:val="en-US"/>
          </w:rPr>
          <m:t>*κ*</m:t>
        </m:r>
        <m:sSup>
          <m:sSupPr>
            <m:ctrlPr>
              <w:rPr>
                <w:rFonts w:ascii="Cambria Math" w:hAnsi="Cambria Math"/>
                <w:i/>
                <w:lang w:val="en-US"/>
              </w:rPr>
            </m:ctrlPr>
          </m:sSupPr>
          <m:e>
            <m:r>
              <m:rPr>
                <m:sty m:val="bi"/>
              </m:rPr>
              <w:rPr>
                <w:rFonts w:ascii="Cambria Math" w:hAnsi="Cambria Math"/>
                <w:lang w:val="en-US"/>
              </w:rPr>
              <m:t>2</m:t>
            </m:r>
          </m:e>
          <m:sup>
            <m:r>
              <m:rPr>
                <m:sty m:val="bi"/>
              </m:rPr>
              <w:rPr>
                <w:rFonts w:ascii="Cambria Math" w:hAnsi="Cambria Math"/>
                <w:lang w:val="en-US"/>
              </w:rPr>
              <m:t>-μ</m:t>
            </m:r>
          </m:sup>
        </m:sSup>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r w:rsidR="00175134">
        <w:rPr>
          <w:lang w:val="en-US"/>
        </w:rPr>
        <w:tab/>
      </w:r>
      <w:r w:rsidR="00175134">
        <w:rPr>
          <w:lang w:val="en-US"/>
        </w:rPr>
        <w:tab/>
      </w:r>
      <w:r w:rsidR="00175134">
        <w:rPr>
          <w:lang w:val="en-US"/>
        </w:rPr>
        <w:tab/>
      </w:r>
      <w:r w:rsidR="00175134" w:rsidRPr="00956D47">
        <w:rPr>
          <w:b w:val="0"/>
          <w:lang w:val="en-US"/>
        </w:rPr>
        <w:t>(</w:t>
      </w:r>
      <w:r w:rsidR="00175134" w:rsidRPr="00956D47">
        <w:rPr>
          <w:b w:val="0"/>
          <w:lang w:val="en-US"/>
        </w:rPr>
        <w:fldChar w:fldCharType="begin"/>
      </w:r>
      <w:r w:rsidR="00175134" w:rsidRPr="00956D47">
        <w:rPr>
          <w:b w:val="0"/>
          <w:lang w:val="en-US"/>
        </w:rPr>
        <w:instrText xml:space="preserve"> SEQ Equation \* ARABIC </w:instrText>
      </w:r>
      <w:r w:rsidR="00175134" w:rsidRPr="00956D47">
        <w:rPr>
          <w:b w:val="0"/>
          <w:lang w:val="en-US"/>
        </w:rPr>
        <w:fldChar w:fldCharType="separate"/>
      </w:r>
      <w:r w:rsidR="00B042BC">
        <w:rPr>
          <w:b w:val="0"/>
          <w:noProof/>
          <w:lang w:val="en-US"/>
        </w:rPr>
        <w:t>1</w:t>
      </w:r>
      <w:r w:rsidR="00175134" w:rsidRPr="00956D47">
        <w:rPr>
          <w:b w:val="0"/>
          <w:lang w:val="en-US"/>
        </w:rPr>
        <w:fldChar w:fldCharType="end"/>
      </w:r>
      <w:r w:rsidR="00175134" w:rsidRPr="00956D47">
        <w:rPr>
          <w:b w:val="0"/>
          <w:lang w:val="en-US"/>
        </w:rPr>
        <w:t>)</w:t>
      </w:r>
    </w:p>
    <w:p w14:paraId="488F5505" w14:textId="46C5BB3A" w:rsidR="00175134" w:rsidRDefault="00175134" w:rsidP="00A000FB">
      <w:pPr>
        <w:spacing w:after="0"/>
        <w:rPr>
          <w:rFonts w:ascii="Cambria Math" w:hAnsi="Cambria Math" w:cs="Cambria Math"/>
          <w:lang w:val="en-US"/>
        </w:rPr>
      </w:pPr>
    </w:p>
    <w:p w14:paraId="2AAC854D" w14:textId="5A8D9B9D" w:rsidR="00175134" w:rsidRDefault="00175134" w:rsidP="00A000FB">
      <w:pPr>
        <w:spacing w:after="0"/>
        <w:rPr>
          <w:rFonts w:ascii="Cambria Math" w:hAnsi="Cambria Math" w:cs="Cambria Math"/>
          <w:lang w:val="en-US"/>
        </w:rPr>
      </w:pPr>
      <w:r>
        <w:rPr>
          <w:rFonts w:ascii="Cambria Math" w:hAnsi="Cambria Math" w:cs="Cambria Math"/>
          <w:lang w:val="en-US"/>
        </w:rPr>
        <w:t>Based on the condition#2, we have:</w:t>
      </w:r>
    </w:p>
    <w:p w14:paraId="0597AA42" w14:textId="77777777" w:rsidR="00175134" w:rsidRDefault="00175134" w:rsidP="00A000FB">
      <w:pPr>
        <w:spacing w:after="0"/>
        <w:rPr>
          <w:rFonts w:ascii="Cambria Math" w:hAnsi="Cambria Math" w:cs="Cambria Math"/>
          <w:lang w:val="en-US"/>
        </w:rPr>
      </w:pPr>
    </w:p>
    <w:p w14:paraId="44664A31" w14:textId="71CF2BC4" w:rsidR="00175134" w:rsidRDefault="00823D6F" w:rsidP="00A000FB">
      <w:pPr>
        <w:spacing w:after="0"/>
        <w:rPr>
          <w:rFonts w:ascii="Cambria Math" w:hAnsi="Cambria Math" w:cs="Cambria Math"/>
          <w:lang w:val="en-US"/>
        </w:rPr>
      </w:pPr>
      <m:oMathPara>
        <m:oMath>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RA</m:t>
                  </m:r>
                </m:sub>
              </m:sSub>
            </m:den>
          </m:f>
          <m:r>
            <w:rPr>
              <w:rFonts w:ascii="Cambria Math" w:hAnsi="Cambria Math"/>
              <w:lang w:val="en-US"/>
            </w:rPr>
            <m:t xml:space="preserve"> *2048*κ*</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r>
            <w:rPr>
              <w:rFonts w:ascii="Cambria Math" w:hAnsi="Cambria Math"/>
              <w:lang w:val="en-US"/>
            </w:rPr>
            <m:t>+</m:t>
          </m:r>
          <m:r>
            <m:rPr>
              <m:sty m:val="p"/>
            </m:rPr>
            <w:rPr>
              <w:rFonts w:ascii="Cambria Math" w:hAnsi="Cambria Math"/>
              <w:lang w:val="en-US"/>
            </w:rPr>
            <m:t>Δ</m:t>
          </m:r>
          <m:r>
            <w:rPr>
              <w:rFonts w:ascii="Cambria Math" w:hAnsi="Cambria Math"/>
              <w:lang w:val="en-US"/>
            </w:rPr>
            <m:t>τ+</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delay</m:t>
              </m:r>
            </m:sub>
          </m:sSub>
          <m:r>
            <w:rPr>
              <w:rFonts w:ascii="Cambria Math" w:hAnsi="Cambria Math"/>
              <w:lang w:val="en-US"/>
            </w:rPr>
            <m:t>&lt;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RA</m:t>
                  </m:r>
                </m:sub>
              </m:sSub>
            </m:den>
          </m:f>
          <m:r>
            <w:rPr>
              <w:rFonts w:ascii="Cambria Math" w:hAnsi="Cambria Math"/>
              <w:lang w:val="en-US"/>
            </w:rPr>
            <m:t xml:space="preserve"> *2048*κ*</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m:oMathPara>
    </w:p>
    <w:p w14:paraId="55388BB1" w14:textId="77777777" w:rsidR="004C5757" w:rsidRDefault="004C5757" w:rsidP="00175134">
      <w:pPr>
        <w:spacing w:after="0"/>
        <w:rPr>
          <w:rFonts w:ascii="Cambria Math" w:hAnsi="Cambria Math" w:cs="Cambria Math"/>
          <w:lang w:val="en-US"/>
        </w:rPr>
      </w:pPr>
    </w:p>
    <w:p w14:paraId="2DB985E7" w14:textId="57DF094A" w:rsidR="00175134" w:rsidRPr="00956D47" w:rsidRDefault="00175134" w:rsidP="00956D47">
      <w:pPr>
        <w:spacing w:after="0"/>
        <w:rPr>
          <w:rFonts w:ascii="SimSun" w:eastAsia="SimSun" w:hAnsi="SimSun" w:cs="SimSun"/>
          <w:lang w:val="en-US"/>
        </w:rPr>
      </w:pPr>
      <w:r w:rsidRPr="00956D47">
        <w:rPr>
          <w:rFonts w:ascii="Cambria Math" w:hAnsi="Cambria Math" w:cs="Cambria Math"/>
          <w:lang w:val="en-US"/>
        </w:rPr>
        <w:t>where</w:t>
      </w:r>
      <w:r>
        <w:rPr>
          <w:rFonts w:ascii="Cambria Math" w:hAnsi="Cambria Math" w:cs="Cambria Math"/>
          <w:lang w:val="en-US"/>
        </w:rPr>
        <w:t xml:space="preserve"> </w:t>
      </w:r>
      <m:oMath>
        <m:sSub>
          <m:sSubPr>
            <m:ctrlPr>
              <w:rPr>
                <w:rFonts w:ascii="Cambria Math" w:hAnsi="Cambria Math" w:cs="Cambria Math"/>
                <w:i/>
                <w:lang w:val="en-US"/>
              </w:rPr>
            </m:ctrlPr>
          </m:sSubPr>
          <m:e>
            <m:r>
              <w:rPr>
                <w:rFonts w:ascii="Cambria Math" w:hAnsi="Cambria Math" w:cs="Cambria Math"/>
                <w:lang w:val="en-US"/>
              </w:rPr>
              <m:t>N</m:t>
            </m:r>
          </m:e>
          <m:sub>
            <m:r>
              <w:rPr>
                <w:rFonts w:ascii="Cambria Math" w:hAnsi="Cambria Math" w:cs="Cambria Math"/>
                <w:lang w:val="en-US"/>
              </w:rPr>
              <m:t>cs</m:t>
            </m:r>
          </m:sub>
        </m:sSub>
      </m:oMath>
      <w:r w:rsidR="004C5757">
        <w:rPr>
          <w:rFonts w:ascii="Cambria Math" w:hAnsi="Cambria Math" w:cs="Cambria Math"/>
          <w:lang w:val="en-US"/>
        </w:rPr>
        <w:t xml:space="preserve"> is the cyclic shift, </w:t>
      </w:r>
      <w:r w:rsidR="004C5757">
        <w:rPr>
          <w:rFonts w:ascii="Times New Roman" w:eastAsia="Times New Roman" w:hAnsi="Times New Roman"/>
          <w:position w:val="-10"/>
          <w:lang w:eastAsia="en-US"/>
        </w:rPr>
        <w:object w:dxaOrig="1575" w:dyaOrig="315" w14:anchorId="26EEA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75pt" o:ole="">
            <v:imagedata r:id="rId10" o:title=""/>
          </v:shape>
          <o:OLEObject Type="Embed" ProgID="Equation.3" ShapeID="_x0000_i1025" DrawAspect="Content" ObjectID="_1599663691" r:id="rId11"/>
        </w:object>
      </w:r>
      <w:r w:rsidR="004C5757">
        <w:t xml:space="preserve"> where </w:t>
      </w:r>
      <w:r w:rsidR="004C5757">
        <w:rPr>
          <w:rFonts w:ascii="Times New Roman" w:eastAsia="Times New Roman" w:hAnsi="Times New Roman"/>
          <w:position w:val="-10"/>
          <w:lang w:eastAsia="en-US"/>
        </w:rPr>
        <w:object w:dxaOrig="1380" w:dyaOrig="360" w14:anchorId="2D7DA3D3">
          <v:shape id="_x0000_i1026" type="#_x0000_t75" style="width:69pt;height:18pt" o:ole="">
            <v:imagedata r:id="rId12" o:title=""/>
          </v:shape>
          <o:OLEObject Type="Embed" ProgID="Equation.3" ShapeID="_x0000_i1026" DrawAspect="Content" ObjectID="_1599663692" r:id="rId13"/>
        </w:object>
      </w:r>
      <w:r w:rsidR="004C5757">
        <w:t xml:space="preserve"> Hz and </w:t>
      </w:r>
      <w:r w:rsidR="004C5757">
        <w:rPr>
          <w:rFonts w:ascii="Times New Roman" w:eastAsia="Times New Roman" w:hAnsi="Times New Roman"/>
          <w:position w:val="-10"/>
          <w:lang w:eastAsia="en-US"/>
        </w:rPr>
        <w:object w:dxaOrig="915" w:dyaOrig="315" w14:anchorId="4802A3BA">
          <v:shape id="_x0000_i1027" type="#_x0000_t75" style="width:45.75pt;height:15.75pt" o:ole="">
            <v:imagedata r:id="rId14" o:title=""/>
          </v:shape>
          <o:OLEObject Type="Embed" ProgID="Equation.3" ShapeID="_x0000_i1027" DrawAspect="Content" ObjectID="_1599663693" r:id="rId15"/>
        </w:object>
      </w:r>
      <w:r w:rsidR="004C5757">
        <w:t xml:space="preserve">. The constant </w:t>
      </w:r>
      <w:r w:rsidR="004C5757">
        <w:rPr>
          <w:rFonts w:ascii="Times New Roman" w:eastAsia="Times New Roman" w:hAnsi="Times New Roman"/>
          <w:position w:val="-10"/>
          <w:lang w:eastAsia="en-US"/>
        </w:rPr>
        <w:object w:dxaOrig="1260" w:dyaOrig="300" w14:anchorId="284FFAC0">
          <v:shape id="_x0000_i1028" type="#_x0000_t75" style="width:63pt;height:15pt" o:ole="">
            <v:imagedata r:id="rId16" o:title=""/>
          </v:shape>
          <o:OLEObject Type="Embed" ProgID="Equation.3" ShapeID="_x0000_i1028" DrawAspect="Content" ObjectID="_1599663694" r:id="rId17"/>
        </w:object>
      </w:r>
      <w:r w:rsidR="004C5757">
        <w:t xml:space="preserve"> where </w:t>
      </w:r>
      <w:r w:rsidR="004C5757">
        <w:rPr>
          <w:rFonts w:ascii="Times New Roman" w:eastAsia="Times New Roman" w:hAnsi="Times New Roman"/>
          <w:position w:val="-12"/>
          <w:lang w:eastAsia="en-US"/>
        </w:rPr>
        <w:object w:dxaOrig="1665" w:dyaOrig="330" w14:anchorId="1F536BF9">
          <v:shape id="_x0000_i1029" type="#_x0000_t75" style="width:83.25pt;height:16.5pt" o:ole="">
            <v:imagedata r:id="rId18" o:title=""/>
          </v:shape>
          <o:OLEObject Type="Embed" ProgID="Equation.3" ShapeID="_x0000_i1029" DrawAspect="Content" ObjectID="_1599663695" r:id="rId19"/>
        </w:object>
      </w:r>
      <w:r w:rsidR="004C5757">
        <w:t xml:space="preserve">, </w:t>
      </w:r>
      <w:r w:rsidR="004C5757">
        <w:rPr>
          <w:rFonts w:ascii="Times New Roman" w:eastAsia="Times New Roman" w:hAnsi="Times New Roman"/>
          <w:position w:val="-10"/>
          <w:lang w:eastAsia="en-US"/>
        </w:rPr>
        <w:object w:dxaOrig="1500" w:dyaOrig="345" w14:anchorId="5E61E93A">
          <v:shape id="_x0000_i1030" type="#_x0000_t75" style="width:75pt;height:17.25pt" o:ole="">
            <v:imagedata r:id="rId20" o:title=""/>
          </v:shape>
          <o:OLEObject Type="Embed" ProgID="Equation.3" ShapeID="_x0000_i1030" DrawAspect="Content" ObjectID="_1599663696" r:id="rId21"/>
        </w:object>
      </w:r>
      <w:r w:rsidR="004C5757">
        <w:t xml:space="preserve"> and </w:t>
      </w:r>
      <w:r w:rsidR="004C5757">
        <w:rPr>
          <w:rFonts w:ascii="Times New Roman" w:eastAsia="Times New Roman" w:hAnsi="Times New Roman"/>
          <w:position w:val="-12"/>
          <w:lang w:eastAsia="en-US"/>
        </w:rPr>
        <w:object w:dxaOrig="1125" w:dyaOrig="315" w14:anchorId="6D3D31A1">
          <v:shape id="_x0000_i1031" type="#_x0000_t75" style="width:56.25pt;height:15.75pt" o:ole="">
            <v:imagedata r:id="rId22" o:title=""/>
          </v:shape>
          <o:OLEObject Type="Embed" ProgID="Equation.3" ShapeID="_x0000_i1031" DrawAspect="Content" ObjectID="_1599663697" r:id="rId23"/>
        </w:object>
      </w:r>
      <w:r w:rsidR="004C5757">
        <w:rPr>
          <w:rFonts w:ascii="Times New Roman" w:eastAsia="Times New Roman" w:hAnsi="Times New Roman"/>
          <w:lang w:eastAsia="en-US"/>
        </w:rPr>
        <w:t xml:space="preserve">, and </w:t>
      </w:r>
      <m:oMath>
        <m:r>
          <m:rPr>
            <m:sty m:val="p"/>
          </m:rPr>
          <w:rPr>
            <w:rFonts w:ascii="Cambria Math" w:eastAsia="Times New Roman" w:hAnsi="Cambria Math"/>
            <w:lang w:eastAsia="en-US"/>
          </w:rPr>
          <m:t>μ</m:t>
        </m:r>
      </m:oMath>
      <w:r w:rsidR="004C5757">
        <w:rPr>
          <w:rFonts w:ascii="Times New Roman" w:eastAsia="Times New Roman" w:hAnsi="Times New Roman"/>
          <w:lang w:eastAsia="en-US"/>
        </w:rPr>
        <w:t xml:space="preserve"> is the SCS configuration.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delay</m:t>
            </m:r>
          </m:sub>
        </m:sSub>
      </m:oMath>
      <w:r w:rsidR="00F52211">
        <w:rPr>
          <w:rFonts w:ascii="Times New Roman" w:eastAsia="Times New Roman" w:hAnsi="Times New Roman"/>
          <w:lang w:val="en-US"/>
        </w:rPr>
        <w:t xml:space="preserve"> is the channel delay, </w:t>
      </w:r>
      <m:oMath>
        <m:r>
          <m:rPr>
            <m:sty m:val="p"/>
          </m:rPr>
          <w:rPr>
            <w:rFonts w:ascii="Cambria Math" w:hAnsi="Cambria Math"/>
            <w:lang w:val="en-US"/>
          </w:rPr>
          <m:t>Δ</m:t>
        </m:r>
        <m:r>
          <w:rPr>
            <w:rFonts w:ascii="Cambria Math" w:hAnsi="Cambria Math"/>
            <w:lang w:val="en-US"/>
          </w:rPr>
          <m:t>τ</m:t>
        </m:r>
      </m:oMath>
      <w:r w:rsidR="00F52211">
        <w:rPr>
          <w:rFonts w:ascii="Times New Roman" w:eastAsia="Times New Roman" w:hAnsi="Times New Roman"/>
          <w:lang w:val="en-US"/>
        </w:rPr>
        <w:t xml:space="preserve"> is time offset related to t</w:t>
      </w:r>
      <w:r w:rsidR="00F52211" w:rsidRPr="00F52211">
        <w:rPr>
          <w:rFonts w:ascii="Times New Roman" w:eastAsia="Times New Roman" w:hAnsi="Times New Roman"/>
          <w:lang w:val="en-US"/>
        </w:rPr>
        <w:t>he timing offset base value</w:t>
      </w:r>
      <w:r w:rsidR="00F52211">
        <w:rPr>
          <w:rFonts w:ascii="Times New Roman" w:eastAsia="Times New Roman" w:hAnsi="Times New Roman"/>
          <w:lang w:val="en-US"/>
        </w:rPr>
        <w:t xml:space="preserve"> (i.e.,</w:t>
      </w:r>
      <w:r w:rsidR="00F52211" w:rsidRPr="00F52211">
        <w:t xml:space="preserve"> </w:t>
      </w:r>
      <w:r w:rsidR="00F52211" w:rsidRPr="00F52211">
        <w:rPr>
          <w:rFonts w:ascii="Times New Roman" w:eastAsia="Times New Roman" w:hAnsi="Times New Roman"/>
          <w:lang w:val="en-US"/>
        </w:rPr>
        <w:t>50% of Ncs</w:t>
      </w:r>
      <w:r w:rsidR="00F52211">
        <w:rPr>
          <w:rFonts w:ascii="Times New Roman" w:eastAsia="Times New Roman" w:hAnsi="Times New Roman"/>
          <w:lang w:val="en-US"/>
        </w:rPr>
        <w:t>)</w:t>
      </w:r>
      <w:r w:rsidR="00C96EFE">
        <w:rPr>
          <w:rFonts w:ascii="Times New Roman" w:eastAsia="Times New Roman" w:hAnsi="Times New Roman"/>
          <w:lang w:val="en-US"/>
        </w:rPr>
        <w:t xml:space="preserve">, </w:t>
      </w:r>
      <m:oMath>
        <m:sSub>
          <m:sSubPr>
            <m:ctrlPr>
              <w:rPr>
                <w:rFonts w:ascii="Cambria Math" w:hAnsi="Cambria Math" w:cs="Cambria Math"/>
                <w:lang w:val="en-US"/>
              </w:rPr>
            </m:ctrlPr>
          </m:sSubPr>
          <m:e>
            <m:r>
              <w:rPr>
                <w:rFonts w:ascii="Cambria Math" w:hAnsi="Cambria Math" w:cs="Cambria Math"/>
                <w:lang w:val="en-US"/>
              </w:rPr>
              <m:t>L</m:t>
            </m:r>
          </m:e>
          <m:sub>
            <m:r>
              <w:rPr>
                <w:rFonts w:ascii="Cambria Math" w:hAnsi="Cambria Math" w:cs="Cambria Math"/>
                <w:lang w:val="en-US"/>
              </w:rPr>
              <m:t>RA</m:t>
            </m:r>
          </m:sub>
        </m:sSub>
      </m:oMath>
      <w:r w:rsidR="00C96EFE" w:rsidRPr="00956D47">
        <w:rPr>
          <w:rFonts w:ascii="Cambria Math" w:hAnsi="Cambria Math" w:cs="Cambria Math"/>
          <w:lang w:val="en-US"/>
        </w:rPr>
        <w:t xml:space="preserve"> is the sequence length of PRACH (for short PRACH, it is 139)</w:t>
      </w:r>
      <w:r w:rsidR="0050308D" w:rsidRPr="00956D47">
        <w:rPr>
          <w:rFonts w:ascii="Cambria Math" w:hAnsi="Cambria Math" w:cs="Cambria Math"/>
          <w:lang w:val="en-US"/>
        </w:rPr>
        <w:t xml:space="preserve">. </w:t>
      </w:r>
      <m:oMath>
        <m:sSubSup>
          <m:sSubSupPr>
            <m:ctrlPr>
              <w:rPr>
                <w:rFonts w:ascii="Cambria Math" w:hAnsi="Cambria Math" w:cs="Cambria Math"/>
                <w:lang w:val="en-US"/>
              </w:rPr>
            </m:ctrlPr>
          </m:sSubSupPr>
          <m:e>
            <m:r>
              <w:rPr>
                <w:rFonts w:ascii="Cambria Math" w:hAnsi="Cambria Math" w:cs="Cambria Math"/>
                <w:lang w:val="en-US"/>
              </w:rPr>
              <m:t>N</m:t>
            </m:r>
          </m:e>
          <m:sub>
            <m:r>
              <w:rPr>
                <w:rFonts w:ascii="Cambria Math" w:hAnsi="Cambria Math" w:cs="Cambria Math"/>
                <w:lang w:val="en-US"/>
              </w:rPr>
              <m:t>CP</m:t>
            </m:r>
          </m:sub>
          <m:sup>
            <m:r>
              <w:rPr>
                <w:rFonts w:ascii="Cambria Math" w:hAnsi="Cambria Math" w:cs="Cambria Math"/>
                <w:lang w:val="en-US"/>
              </w:rPr>
              <m:t>RA</m:t>
            </m:r>
          </m:sup>
        </m:sSubSup>
      </m:oMath>
      <w:r w:rsidR="001B2501" w:rsidRPr="00956D47">
        <w:rPr>
          <w:rFonts w:ascii="Cambria Math" w:hAnsi="Cambria Math" w:cs="Cambria Math"/>
          <w:lang w:val="en-US"/>
        </w:rPr>
        <w:t xml:space="preserve"> is the length of CP of PRACH</w:t>
      </w:r>
      <w:r w:rsidR="007F0753" w:rsidRPr="00956D47">
        <w:rPr>
          <w:rFonts w:ascii="Cambria Math" w:hAnsi="Cambria Math" w:cs="Cambria Math"/>
          <w:lang w:val="en-US"/>
        </w:rPr>
        <w:t>. Combined</w:t>
      </w:r>
      <w:r w:rsidR="007F0753">
        <w:rPr>
          <w:rFonts w:ascii="Cambria Math" w:hAnsi="Cambria Math" w:cs="Cambria Math"/>
          <w:lang w:val="en-US"/>
        </w:rPr>
        <w:t xml:space="preserve"> the condition#1 and condition#2, we can get maximum </w:t>
      </w:r>
      <m:oMath>
        <m:r>
          <m:rPr>
            <m:sty m:val="p"/>
          </m:rPr>
          <w:rPr>
            <w:rFonts w:ascii="Cambria Math" w:hAnsi="Cambria Math"/>
            <w:lang w:val="en-US"/>
          </w:rPr>
          <m:t>Δ</m:t>
        </m:r>
        <m:r>
          <w:rPr>
            <w:rFonts w:ascii="Cambria Math" w:hAnsi="Cambria Math"/>
            <w:lang w:val="en-US"/>
          </w:rPr>
          <m:t>τ</m:t>
        </m:r>
      </m:oMath>
      <w:r w:rsidR="007F0753">
        <w:rPr>
          <w:rFonts w:ascii="Cambria Math" w:hAnsi="Cambria Math" w:cs="Cambria Math"/>
          <w:lang w:val="en-US"/>
        </w:rPr>
        <w:t xml:space="preserve"> is:</w:t>
      </w:r>
    </w:p>
    <w:p w14:paraId="2FD8B093" w14:textId="639919B3" w:rsidR="00175134" w:rsidRPr="005F345D" w:rsidRDefault="00175134" w:rsidP="00175134">
      <w:pPr>
        <w:rPr>
          <w:lang w:val="en-US"/>
        </w:rPr>
      </w:pPr>
      <w:r>
        <w:rPr>
          <w:lang w:val="en-US"/>
        </w:rPr>
        <w:t xml:space="preserve"> </w:t>
      </w:r>
    </w:p>
    <w:p w14:paraId="26FACD32" w14:textId="77777777" w:rsidR="00175134" w:rsidRPr="005F345D" w:rsidRDefault="00175134" w:rsidP="00175134">
      <w:pPr>
        <w:jc w:val="center"/>
        <w:rPr>
          <w:lang w:val="en-US"/>
        </w:rPr>
      </w:pPr>
      <m:oMathPara>
        <m:oMath>
          <m:r>
            <m:rPr>
              <m:sty m:val="p"/>
            </m:rPr>
            <w:rPr>
              <w:rFonts w:ascii="Cambria Math" w:hAnsi="Cambria Math"/>
              <w:lang w:val="en-US"/>
            </w:rPr>
            <m:t>Δ</m:t>
          </m:r>
          <m:r>
            <w:rPr>
              <w:rFonts w:ascii="Cambria Math" w:hAnsi="Cambria Math"/>
              <w:lang w:val="en-US"/>
            </w:rPr>
            <m:t>τ&lt;</m:t>
          </m:r>
          <m:func>
            <m:funcPr>
              <m:ctrlPr>
                <w:rPr>
                  <w:rFonts w:ascii="Cambria Math" w:hAnsi="Cambria Math"/>
                  <w:lang w:val="en-US"/>
                </w:rPr>
              </m:ctrlPr>
            </m:funcPr>
            <m:fName>
              <m:r>
                <m:rPr>
                  <m:sty m:val="p"/>
                </m:rPr>
                <w:rPr>
                  <w:rFonts w:ascii="Cambria Math" w:hAnsi="Cambria Math"/>
                  <w:lang w:val="en-US"/>
                </w:rPr>
                <m:t>min</m:t>
              </m:r>
            </m:fName>
            <m:e>
              <m:d>
                <m:dPr>
                  <m:ctrlPr>
                    <w:rPr>
                      <w:rFonts w:ascii="Cambria Math" w:hAnsi="Cambria Math"/>
                      <w:i/>
                      <w:lang w:val="en-US"/>
                    </w:rPr>
                  </m:ctrlPr>
                </m:dPr>
                <m:e>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CP</m:t>
                          </m:r>
                        </m:sub>
                        <m:sup>
                          <m:r>
                            <w:rPr>
                              <w:rFonts w:ascii="Cambria Math" w:hAnsi="Cambria Math"/>
                              <w:lang w:val="en-US"/>
                            </w:rPr>
                            <m:t>RA</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RA</m:t>
                              </m:r>
                            </m:sub>
                          </m:sSub>
                        </m:den>
                      </m:f>
                      <m:r>
                        <w:rPr>
                          <w:rFonts w:ascii="Cambria Math" w:hAnsi="Cambria Math"/>
                          <w:lang w:val="en-US"/>
                        </w:rPr>
                        <m:t xml:space="preserve"> *2048*κ*</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e>
                  </m:d>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RA</m:t>
                          </m:r>
                        </m:sub>
                      </m:sSub>
                    </m:den>
                  </m:f>
                  <m:r>
                    <w:rPr>
                      <w:rFonts w:ascii="Cambria Math" w:hAnsi="Cambria Math"/>
                      <w:lang w:val="en-US"/>
                    </w:rPr>
                    <m:t xml:space="preserve"> *2048*κ*</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delay</m:t>
                  </m:r>
                </m:sub>
              </m:sSub>
            </m:e>
          </m:func>
          <m:r>
            <w:rPr>
              <w:rFonts w:ascii="Cambria Math" w:hAnsi="Cambria Math"/>
              <w:lang w:val="en-US"/>
            </w:rPr>
            <m:t xml:space="preserve"> </m:t>
          </m:r>
        </m:oMath>
      </m:oMathPara>
    </w:p>
    <w:p w14:paraId="7C87718E" w14:textId="77777777" w:rsidR="00A000FB" w:rsidRDefault="00A000FB" w:rsidP="00A000FB">
      <w:pPr>
        <w:spacing w:after="0"/>
        <w:rPr>
          <w:lang w:val="en-US"/>
        </w:rPr>
      </w:pPr>
    </w:p>
    <w:p w14:paraId="4050BA84" w14:textId="77777777" w:rsidR="00B228F0" w:rsidRDefault="00B228F0" w:rsidP="00956D47">
      <w:pPr>
        <w:keepNext/>
        <w:spacing w:after="0"/>
        <w:jc w:val="center"/>
      </w:pPr>
      <w:r>
        <w:rPr>
          <w:noProof/>
          <w:lang w:val="en-US"/>
        </w:rPr>
        <w:lastRenderedPageBreak/>
        <w:drawing>
          <wp:inline distT="0" distB="0" distL="0" distR="0" wp14:anchorId="741FDD31" wp14:editId="01F0F734">
            <wp:extent cx="5377218" cy="241851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80122" cy="2419825"/>
                    </a:xfrm>
                    <a:prstGeom prst="rect">
                      <a:avLst/>
                    </a:prstGeom>
                    <a:noFill/>
                  </pic:spPr>
                </pic:pic>
              </a:graphicData>
            </a:graphic>
          </wp:inline>
        </w:drawing>
      </w:r>
    </w:p>
    <w:p w14:paraId="731C4CD8" w14:textId="71011AAE" w:rsidR="00A000FB" w:rsidRDefault="00B228F0" w:rsidP="00956D47">
      <w:pPr>
        <w:pStyle w:val="Caption"/>
        <w:rPr>
          <w:lang w:val="en-US"/>
        </w:rPr>
      </w:pPr>
      <w:bookmarkStart w:id="44" w:name="_Ref525824876"/>
      <w:r>
        <w:t xml:space="preserve">Figure </w:t>
      </w:r>
      <w:r>
        <w:fldChar w:fldCharType="begin"/>
      </w:r>
      <w:r>
        <w:instrText xml:space="preserve"> SEQ Figure \* ARABIC </w:instrText>
      </w:r>
      <w:r>
        <w:fldChar w:fldCharType="separate"/>
      </w:r>
      <w:r w:rsidR="00B042BC">
        <w:rPr>
          <w:noProof/>
        </w:rPr>
        <w:t>2</w:t>
      </w:r>
      <w:r>
        <w:fldChar w:fldCharType="end"/>
      </w:r>
      <w:bookmarkEnd w:id="44"/>
      <w:r>
        <w:t xml:space="preserve">: Relationship between the search window and time offset,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CS</m:t>
            </m:r>
          </m:sub>
        </m:sSub>
      </m:oMath>
    </w:p>
    <w:p w14:paraId="1FBCE8D7" w14:textId="38268701" w:rsidR="00A000FB" w:rsidRDefault="00A000FB" w:rsidP="00A000FB">
      <w:pPr>
        <w:jc w:val="center"/>
        <w:rPr>
          <w:lang w:val="en-US"/>
        </w:rPr>
      </w:pPr>
    </w:p>
    <w:p w14:paraId="2326C7D1" w14:textId="1ADE7C6A" w:rsidR="00A000FB" w:rsidRDefault="007F0753" w:rsidP="00A000FB">
      <w:pPr>
        <w:rPr>
          <w:lang w:val="en-US"/>
        </w:rPr>
      </w:pPr>
      <w:r>
        <w:rPr>
          <w:lang w:val="en-US"/>
        </w:rPr>
        <w:t xml:space="preserve">in case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r>
          <w:rPr>
            <w:rFonts w:ascii="Cambria Math" w:hAnsi="Cambria Math"/>
            <w:lang w:val="en-US"/>
          </w:rPr>
          <m:t>=0</m:t>
        </m:r>
      </m:oMath>
      <w:r>
        <w:rPr>
          <w:lang w:val="en-US"/>
        </w:rPr>
        <w:t>, based on the condition#1 and condition#2, we can get:</w:t>
      </w:r>
    </w:p>
    <w:p w14:paraId="21CC5A98" w14:textId="7AAE646B" w:rsidR="00A000FB" w:rsidRPr="005F345D" w:rsidRDefault="00823D6F" w:rsidP="00A000FB">
      <w:pPr>
        <w:jc w:val="center"/>
        <w:rPr>
          <w:lang w:val="en-US"/>
        </w:rPr>
      </w:pPr>
      <m:oMathPara>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0</m:t>
              </m:r>
            </m:sub>
          </m:sSub>
          <m:r>
            <w:rPr>
              <w:rFonts w:ascii="Cambria Math" w:hAnsi="Cambria Math"/>
              <w:lang w:val="en-US"/>
            </w:rPr>
            <m:t>+</m:t>
          </m:r>
          <m:r>
            <m:rPr>
              <m:sty m:val="p"/>
            </m:rPr>
            <w:rPr>
              <w:rFonts w:ascii="Cambria Math" w:hAnsi="Cambria Math"/>
              <w:lang w:val="en-US"/>
            </w:rPr>
            <m:t>Δ</m:t>
          </m:r>
          <m:r>
            <w:rPr>
              <w:rFonts w:ascii="Cambria Math" w:hAnsi="Cambria Math"/>
              <w:lang w:val="en-US"/>
            </w:rPr>
            <m:t>τ+</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delay</m:t>
              </m:r>
            </m:sub>
          </m:sSub>
          <m:r>
            <w:rPr>
              <w:rFonts w:ascii="Cambria Math" w:hAnsi="Cambria Math"/>
              <w:lang w:val="en-US"/>
            </w:rPr>
            <m:t>&lt;</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CP</m:t>
              </m:r>
            </m:sub>
            <m:sup>
              <m:r>
                <w:rPr>
                  <w:rFonts w:ascii="Cambria Math" w:hAnsi="Cambria Math"/>
                  <w:lang w:val="en-US"/>
                </w:rPr>
                <m:t>RA</m:t>
              </m:r>
            </m:sup>
          </m:sSubSup>
          <m:r>
            <w:rPr>
              <w:rFonts w:ascii="Cambria Math" w:hAnsi="Cambria Math"/>
              <w:lang w:val="en-US"/>
            </w:rPr>
            <m:t>*κ*</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m:oMathPara>
    </w:p>
    <w:p w14:paraId="37BC3F81" w14:textId="69752265" w:rsidR="00A000FB" w:rsidRDefault="007F0753" w:rsidP="00A000FB">
      <w:pPr>
        <w:rPr>
          <w:rFonts w:ascii="Times New Roman" w:eastAsia="Times New Roman" w:hAnsi="Times New Roman"/>
          <w:lang w:val="en-US"/>
        </w:rPr>
      </w:pPr>
      <w:r>
        <w:rPr>
          <w:lang w:val="en-US"/>
        </w:rPr>
        <w:t xml:space="preserve">where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0</m:t>
            </m:r>
          </m:sub>
        </m:sSub>
      </m:oMath>
      <w:r>
        <w:rPr>
          <w:lang w:val="en-US"/>
        </w:rPr>
        <w:t xml:space="preserve"> is the </w:t>
      </w:r>
      <w:r w:rsidR="005F6426" w:rsidRPr="00F52211">
        <w:rPr>
          <w:rFonts w:ascii="Times New Roman" w:eastAsia="Times New Roman" w:hAnsi="Times New Roman"/>
          <w:lang w:val="en-US"/>
        </w:rPr>
        <w:t>timing offset base value</w:t>
      </w:r>
      <w:r w:rsidR="006B70C8">
        <w:rPr>
          <w:rFonts w:ascii="Times New Roman" w:eastAsia="Times New Roman" w:hAnsi="Times New Roman"/>
          <w:lang w:val="en-US"/>
        </w:rPr>
        <w:t>,</w:t>
      </w:r>
      <w:r w:rsidR="005F6426">
        <w:rPr>
          <w:rFonts w:ascii="Times New Roman" w:eastAsia="Times New Roman" w:hAnsi="Times New Roman"/>
          <w:lang w:val="en-US"/>
        </w:rPr>
        <w:t xml:space="preserve"> For this case, one potential way to set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0</m:t>
            </m:r>
          </m:sub>
        </m:sSub>
      </m:oMath>
      <w:r w:rsidR="005F6426">
        <w:rPr>
          <w:rFonts w:ascii="Times New Roman" w:eastAsia="Times New Roman" w:hAnsi="Times New Roman"/>
          <w:lang w:val="en-US"/>
        </w:rPr>
        <w:t xml:space="preserve"> could be </w:t>
      </w:r>
      <m:oMath>
        <m:f>
          <m:fPr>
            <m:ctrlPr>
              <w:rPr>
                <w:rFonts w:ascii="Cambria Math" w:eastAsia="Times New Roman" w:hAnsi="Cambria Math"/>
                <w:i/>
                <w:lang w:val="en-US"/>
              </w:rPr>
            </m:ctrlPr>
          </m:fPr>
          <m:num>
            <m:d>
              <m:dPr>
                <m:ctrlPr>
                  <w:rPr>
                    <w:rFonts w:ascii="Cambria Math" w:eastAsia="Times New Roman" w:hAnsi="Cambria Math"/>
                    <w:lang w:val="en-US"/>
                  </w:rPr>
                </m:ctrlPr>
              </m:dPr>
              <m:e>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CP</m:t>
                    </m:r>
                  </m:sub>
                  <m:sup>
                    <m:r>
                      <w:rPr>
                        <w:rFonts w:ascii="Cambria Math" w:hAnsi="Cambria Math"/>
                        <w:lang w:val="en-US"/>
                      </w:rPr>
                      <m:t>RA</m:t>
                    </m:r>
                  </m:sup>
                </m:sSubSup>
                <m:r>
                  <w:rPr>
                    <w:rFonts w:ascii="Cambria Math" w:hAnsi="Cambria Math"/>
                    <w:lang w:val="en-US"/>
                  </w:rPr>
                  <m:t>*κ*</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e>
            </m:d>
          </m:num>
          <m:den>
            <m:r>
              <w:rPr>
                <w:rFonts w:ascii="Cambria Math" w:eastAsia="Times New Roman" w:hAnsi="Cambria Math"/>
                <w:lang w:val="en-US"/>
              </w:rPr>
              <m:t>2</m:t>
            </m:r>
          </m:den>
        </m:f>
      </m:oMath>
      <w:r w:rsidR="008F0200">
        <w:rPr>
          <w:rFonts w:ascii="Times New Roman" w:eastAsia="Times New Roman" w:hAnsi="Times New Roman"/>
          <w:lang w:val="en-US"/>
        </w:rPr>
        <w:t xml:space="preserve">. </w:t>
      </w:r>
    </w:p>
    <w:p w14:paraId="5521CEE1" w14:textId="62E021E8" w:rsidR="0000604B" w:rsidRDefault="0000604B" w:rsidP="00A000FB">
      <w:pPr>
        <w:rPr>
          <w:lang w:val="en-US"/>
        </w:rPr>
      </w:pPr>
      <w:r>
        <w:rPr>
          <w:lang w:val="en-US"/>
        </w:rPr>
        <w:t xml:space="preserve">Based on the above analysis, in </w:t>
      </w:r>
      <w:r>
        <w:rPr>
          <w:lang w:val="en-US"/>
        </w:rPr>
        <w:fldChar w:fldCharType="begin"/>
      </w:r>
      <w:r>
        <w:rPr>
          <w:lang w:val="en-US"/>
        </w:rPr>
        <w:instrText xml:space="preserve"> REF _Ref525825940 \h </w:instrText>
      </w:r>
      <w:r>
        <w:rPr>
          <w:lang w:val="en-US"/>
        </w:rPr>
      </w:r>
      <w:r>
        <w:rPr>
          <w:lang w:val="en-US"/>
        </w:rPr>
        <w:fldChar w:fldCharType="separate"/>
      </w:r>
      <w:r w:rsidR="00B042BC">
        <w:t xml:space="preserve">Table </w:t>
      </w:r>
      <w:r w:rsidR="00B042BC">
        <w:rPr>
          <w:noProof/>
        </w:rPr>
        <w:t>6</w:t>
      </w:r>
      <w:r>
        <w:rPr>
          <w:lang w:val="en-US"/>
        </w:rPr>
        <w:fldChar w:fldCharType="end"/>
      </w:r>
      <w:r>
        <w:rPr>
          <w:lang w:val="en-US"/>
        </w:rPr>
        <w:t xml:space="preserve"> and </w:t>
      </w:r>
      <w:r>
        <w:rPr>
          <w:lang w:val="en-US"/>
        </w:rPr>
        <w:fldChar w:fldCharType="begin"/>
      </w:r>
      <w:r>
        <w:rPr>
          <w:lang w:val="en-US"/>
        </w:rPr>
        <w:instrText xml:space="preserve"> REF _Ref525825946 \h </w:instrText>
      </w:r>
      <w:r>
        <w:rPr>
          <w:lang w:val="en-US"/>
        </w:rPr>
      </w:r>
      <w:r>
        <w:rPr>
          <w:lang w:val="en-US"/>
        </w:rPr>
        <w:fldChar w:fldCharType="separate"/>
      </w:r>
      <w:r w:rsidR="00B042BC">
        <w:t xml:space="preserve">Table </w:t>
      </w:r>
      <w:r w:rsidR="00B042BC">
        <w:rPr>
          <w:noProof/>
        </w:rPr>
        <w:t>7</w:t>
      </w:r>
      <w:r>
        <w:rPr>
          <w:lang w:val="en-US"/>
        </w:rPr>
        <w:fldChar w:fldCharType="end"/>
      </w:r>
      <w:r>
        <w:rPr>
          <w:lang w:val="en-US"/>
        </w:rPr>
        <w:t xml:space="preserve">, we give the </w:t>
      </w:r>
      <m:oMath>
        <m:r>
          <m:rPr>
            <m:sty m:val="p"/>
          </m:rPr>
          <w:rPr>
            <w:rFonts w:ascii="Cambria Math" w:hAnsi="Cambria Math"/>
            <w:lang w:val="en-US"/>
          </w:rPr>
          <m:t>Δτ</m:t>
        </m:r>
      </m:oMath>
      <w:r>
        <w:rPr>
          <w:lang w:val="en-US"/>
        </w:rPr>
        <w:t xml:space="preserve"> range for A3 and B4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r>
          <w:rPr>
            <w:rFonts w:ascii="Cambria Math" w:hAnsi="Cambria Math"/>
            <w:lang w:val="en-US"/>
          </w:rPr>
          <m:t>≠0</m:t>
        </m:r>
      </m:oMath>
      <w:r>
        <w:rPr>
          <w:lang w:val="en-US"/>
        </w:rPr>
        <w:t xml:space="preserve"> case.</w:t>
      </w:r>
    </w:p>
    <w:p w14:paraId="2D9CD670" w14:textId="77777777" w:rsidR="00A000FB" w:rsidRDefault="00A000FB" w:rsidP="00A000FB">
      <w:pPr>
        <w:rPr>
          <w:lang w:val="en-US"/>
        </w:rPr>
      </w:pPr>
    </w:p>
    <w:p w14:paraId="74DB61A6" w14:textId="52E183BE" w:rsidR="00A000FB" w:rsidRDefault="00A000FB" w:rsidP="00A000FB">
      <w:pPr>
        <w:pStyle w:val="Caption"/>
        <w:keepNext/>
      </w:pPr>
      <w:bookmarkStart w:id="45" w:name="_Ref525825940"/>
      <w:r>
        <w:t xml:space="preserve">Table </w:t>
      </w:r>
      <w:r>
        <w:fldChar w:fldCharType="begin"/>
      </w:r>
      <w:r>
        <w:instrText xml:space="preserve"> SEQ Table \* ARABIC </w:instrText>
      </w:r>
      <w:r>
        <w:fldChar w:fldCharType="separate"/>
      </w:r>
      <w:r w:rsidR="00B042BC">
        <w:rPr>
          <w:noProof/>
        </w:rPr>
        <w:t>6</w:t>
      </w:r>
      <w:r>
        <w:fldChar w:fldCharType="end"/>
      </w:r>
      <w:bookmarkEnd w:id="45"/>
      <w:r>
        <w:t xml:space="preserve">: </w:t>
      </w:r>
      <m:oMath>
        <m:r>
          <m:rPr>
            <m:sty m:val="b"/>
          </m:rPr>
          <w:rPr>
            <w:rFonts w:ascii="Cambria Math" w:hAnsi="Cambria Math"/>
          </w:rPr>
          <m:t>Δ</m:t>
        </m:r>
        <m:r>
          <m:rPr>
            <m:sty m:val="bi"/>
          </m:rPr>
          <w:rPr>
            <w:rFonts w:ascii="Cambria Math" w:hAnsi="Cambria Math"/>
          </w:rPr>
          <m:t>τ</m:t>
        </m:r>
      </m:oMath>
      <w:r>
        <w:t xml:space="preserve"> range for A3</w:t>
      </w:r>
    </w:p>
    <w:p w14:paraId="1F3E0AC7" w14:textId="0028CC10" w:rsidR="00A000FB" w:rsidRDefault="00A000FB" w:rsidP="00A000FB">
      <w:pPr>
        <w:jc w:val="center"/>
        <w:rPr>
          <w:lang w:val="en-US"/>
        </w:rPr>
      </w:pPr>
      <w:r w:rsidRPr="00973AF6">
        <w:rPr>
          <w:noProof/>
        </w:rPr>
        <w:drawing>
          <wp:inline distT="0" distB="0" distL="0" distR="0" wp14:anchorId="0B64AF6B" wp14:editId="30AA6288">
            <wp:extent cx="4087504" cy="2751983"/>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96088" cy="2757762"/>
                    </a:xfrm>
                    <a:prstGeom prst="rect">
                      <a:avLst/>
                    </a:prstGeom>
                    <a:noFill/>
                    <a:ln>
                      <a:noFill/>
                    </a:ln>
                  </pic:spPr>
                </pic:pic>
              </a:graphicData>
            </a:graphic>
          </wp:inline>
        </w:drawing>
      </w:r>
    </w:p>
    <w:p w14:paraId="2A30364E" w14:textId="77777777" w:rsidR="00A000FB" w:rsidRDefault="00A000FB" w:rsidP="00A000FB">
      <w:pPr>
        <w:jc w:val="center"/>
        <w:rPr>
          <w:lang w:val="en-US"/>
        </w:rPr>
      </w:pPr>
    </w:p>
    <w:p w14:paraId="16A02927" w14:textId="58F93D7E" w:rsidR="00A000FB" w:rsidRDefault="00A000FB" w:rsidP="00A000FB">
      <w:pPr>
        <w:pStyle w:val="Caption"/>
        <w:keepNext/>
      </w:pPr>
      <w:bookmarkStart w:id="46" w:name="_Ref525825946"/>
      <w:r>
        <w:lastRenderedPageBreak/>
        <w:t xml:space="preserve">Table </w:t>
      </w:r>
      <w:r>
        <w:fldChar w:fldCharType="begin"/>
      </w:r>
      <w:r>
        <w:instrText xml:space="preserve"> SEQ Table \* ARABIC </w:instrText>
      </w:r>
      <w:r>
        <w:fldChar w:fldCharType="separate"/>
      </w:r>
      <w:r w:rsidR="00B042BC">
        <w:rPr>
          <w:noProof/>
        </w:rPr>
        <w:t>7</w:t>
      </w:r>
      <w:r>
        <w:fldChar w:fldCharType="end"/>
      </w:r>
      <w:bookmarkEnd w:id="46"/>
      <w:r>
        <w:t xml:space="preserve">: </w:t>
      </w:r>
      <m:oMath>
        <m:r>
          <m:rPr>
            <m:sty m:val="b"/>
          </m:rPr>
          <w:rPr>
            <w:rFonts w:ascii="Cambria Math" w:hAnsi="Cambria Math"/>
          </w:rPr>
          <m:t>Δ</m:t>
        </m:r>
        <m:r>
          <m:rPr>
            <m:sty m:val="bi"/>
          </m:rPr>
          <w:rPr>
            <w:rFonts w:ascii="Cambria Math" w:hAnsi="Cambria Math"/>
          </w:rPr>
          <m:t>τ</m:t>
        </m:r>
      </m:oMath>
      <w:r>
        <w:t xml:space="preserve"> range for B4</w:t>
      </w:r>
    </w:p>
    <w:p w14:paraId="19577657" w14:textId="77777777" w:rsidR="00A000FB" w:rsidRDefault="00A000FB" w:rsidP="00A000FB">
      <w:pPr>
        <w:jc w:val="center"/>
        <w:rPr>
          <w:lang w:val="en-US"/>
        </w:rPr>
      </w:pPr>
      <w:r w:rsidRPr="00973AF6">
        <w:rPr>
          <w:noProof/>
        </w:rPr>
        <w:drawing>
          <wp:inline distT="0" distB="0" distL="0" distR="0" wp14:anchorId="1392B9E6" wp14:editId="7EF272C2">
            <wp:extent cx="4026090" cy="261035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33091" cy="2614895"/>
                    </a:xfrm>
                    <a:prstGeom prst="rect">
                      <a:avLst/>
                    </a:prstGeom>
                    <a:noFill/>
                    <a:ln>
                      <a:noFill/>
                    </a:ln>
                  </pic:spPr>
                </pic:pic>
              </a:graphicData>
            </a:graphic>
          </wp:inline>
        </w:drawing>
      </w:r>
    </w:p>
    <w:p w14:paraId="2FFF0095" w14:textId="6F603E8A" w:rsidR="002F5A46" w:rsidRDefault="00017E54" w:rsidP="00A000FB">
      <w:pPr>
        <w:spacing w:after="0"/>
        <w:rPr>
          <w:lang w:val="en-US"/>
        </w:rPr>
      </w:pPr>
      <w:r>
        <w:rPr>
          <w:lang w:val="en-US"/>
        </w:rPr>
        <w:t xml:space="preserve">From the </w:t>
      </w:r>
      <w:r>
        <w:rPr>
          <w:lang w:val="en-US"/>
        </w:rPr>
        <w:fldChar w:fldCharType="begin"/>
      </w:r>
      <w:r>
        <w:rPr>
          <w:lang w:val="en-US"/>
        </w:rPr>
        <w:instrText xml:space="preserve"> REF _Ref525825940 \h </w:instrText>
      </w:r>
      <w:r>
        <w:rPr>
          <w:lang w:val="en-US"/>
        </w:rPr>
      </w:r>
      <w:r>
        <w:rPr>
          <w:lang w:val="en-US"/>
        </w:rPr>
        <w:fldChar w:fldCharType="separate"/>
      </w:r>
      <w:r w:rsidR="00B042BC">
        <w:t xml:space="preserve">Table </w:t>
      </w:r>
      <w:r w:rsidR="00B042BC">
        <w:rPr>
          <w:noProof/>
        </w:rPr>
        <w:t>6</w:t>
      </w:r>
      <w:r>
        <w:rPr>
          <w:lang w:val="en-US"/>
        </w:rPr>
        <w:fldChar w:fldCharType="end"/>
      </w:r>
      <w:r>
        <w:rPr>
          <w:lang w:val="en-US"/>
        </w:rPr>
        <w:t xml:space="preserve"> and </w:t>
      </w:r>
      <w:r>
        <w:rPr>
          <w:lang w:val="en-US"/>
        </w:rPr>
        <w:fldChar w:fldCharType="begin"/>
      </w:r>
      <w:r>
        <w:rPr>
          <w:lang w:val="en-US"/>
        </w:rPr>
        <w:instrText xml:space="preserve"> REF _Ref525825946 \h </w:instrText>
      </w:r>
      <w:r>
        <w:rPr>
          <w:lang w:val="en-US"/>
        </w:rPr>
      </w:r>
      <w:r>
        <w:rPr>
          <w:lang w:val="en-US"/>
        </w:rPr>
        <w:fldChar w:fldCharType="separate"/>
      </w:r>
      <w:r w:rsidR="00B042BC">
        <w:t xml:space="preserve">Table </w:t>
      </w:r>
      <w:r w:rsidR="00B042BC">
        <w:rPr>
          <w:noProof/>
        </w:rPr>
        <w:t>7</w:t>
      </w:r>
      <w:r>
        <w:rPr>
          <w:lang w:val="en-US"/>
        </w:rPr>
        <w:fldChar w:fldCharType="end"/>
      </w:r>
      <w:r>
        <w:rPr>
          <w:lang w:val="en-US"/>
        </w:rPr>
        <w:t xml:space="preserve">, we can see that for A3 and B4, when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CS</m:t>
            </m:r>
          </m:sub>
        </m:sSub>
        <m:r>
          <w:rPr>
            <w:rFonts w:ascii="Cambria Math" w:hAnsi="Cambria Math"/>
            <w:lang w:val="en-US"/>
          </w:rPr>
          <m:t>=46</m:t>
        </m:r>
      </m:oMath>
      <w:r>
        <w:rPr>
          <w:lang w:val="en-US"/>
        </w:rPr>
        <w:t xml:space="preserve">, the maximum </w:t>
      </w:r>
      <m:oMath>
        <m:r>
          <m:rPr>
            <m:sty m:val="p"/>
          </m:rPr>
          <w:rPr>
            <w:rFonts w:ascii="Cambria Math" w:hAnsi="Cambria Math"/>
            <w:lang w:val="en-US"/>
          </w:rPr>
          <m:t>Δτ</m:t>
        </m:r>
      </m:oMath>
      <w:r>
        <w:rPr>
          <w:lang w:val="en-US"/>
        </w:rPr>
        <w:t xml:space="preserve"> for 120KHz can be 0.7us. To have some margin, 0.3~0.5us may be proper</w:t>
      </w:r>
      <w:r w:rsidR="002F5A46">
        <w:rPr>
          <w:lang w:val="en-US"/>
        </w:rPr>
        <w:t xml:space="preserve"> for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CS</m:t>
            </m:r>
          </m:sub>
        </m:sSub>
        <m:r>
          <w:rPr>
            <w:rFonts w:ascii="Cambria Math" w:hAnsi="Cambria Math"/>
            <w:lang w:val="en-US"/>
          </w:rPr>
          <m:t>=46</m:t>
        </m:r>
      </m:oMath>
      <w:r w:rsidR="002F5A46">
        <w:rPr>
          <w:lang w:val="en-US"/>
        </w:rPr>
        <w:t xml:space="preserve"> and 120KHz.</w:t>
      </w:r>
      <w:r>
        <w:rPr>
          <w:lang w:val="en-US"/>
        </w:rPr>
        <w:t xml:space="preserve"> </w:t>
      </w:r>
    </w:p>
    <w:p w14:paraId="43D4FB05" w14:textId="5CAECC2D" w:rsidR="0028018E" w:rsidRDefault="0028018E" w:rsidP="00A000FB">
      <w:pPr>
        <w:spacing w:after="0"/>
        <w:rPr>
          <w:lang w:val="en-US"/>
        </w:rPr>
      </w:pPr>
    </w:p>
    <w:p w14:paraId="11A30A12" w14:textId="198B14D8" w:rsidR="0028018E" w:rsidRPr="0028018E" w:rsidRDefault="0028018E" w:rsidP="0028018E">
      <w:pPr>
        <w:pStyle w:val="Observation"/>
        <w:rPr>
          <w:lang w:val="en-US"/>
        </w:rPr>
      </w:pPr>
      <w:bookmarkStart w:id="47" w:name="_Toc525842142"/>
      <w:bookmarkStart w:id="48" w:name="_Toc525898051"/>
      <w:bookmarkStart w:id="49" w:name="_Toc525898070"/>
      <w:r w:rsidRPr="0028018E">
        <w:rPr>
          <w:lang w:val="en-US"/>
        </w:rPr>
        <w:t>The largest time offset</w:t>
      </w:r>
      <w:r w:rsidR="00F937C4">
        <w:rPr>
          <w:lang w:val="en-US"/>
        </w:rPr>
        <w:t xml:space="preserve"> is better not</w:t>
      </w:r>
      <w:r w:rsidRPr="0028018E">
        <w:rPr>
          <w:lang w:val="en-US"/>
        </w:rPr>
        <w:t xml:space="preserve"> be larger than PRACH CP</w:t>
      </w:r>
      <w:bookmarkEnd w:id="47"/>
      <w:bookmarkEnd w:id="48"/>
      <w:bookmarkEnd w:id="49"/>
    </w:p>
    <w:p w14:paraId="36C6211E" w14:textId="5E6D99F9" w:rsidR="0028018E" w:rsidRPr="0028018E" w:rsidRDefault="0028018E" w:rsidP="0028018E">
      <w:pPr>
        <w:pStyle w:val="Observation"/>
        <w:rPr>
          <w:lang w:val="en-US"/>
        </w:rPr>
      </w:pPr>
      <w:bookmarkStart w:id="50" w:name="_Toc525842143"/>
      <w:bookmarkStart w:id="51" w:name="_Toc525898052"/>
      <w:bookmarkStart w:id="52" w:name="_Toc525898071"/>
      <w:r w:rsidRPr="0028018E">
        <w:rPr>
          <w:lang w:val="en-US"/>
        </w:rPr>
        <w:t xml:space="preserve">The largest time offset cannot be larger than length of the detection window corresponding to the given </w:t>
      </w:r>
      <m:oMath>
        <m:r>
          <m:rPr>
            <m:sty m:val="bi"/>
          </m:rPr>
          <w:rPr>
            <w:rFonts w:ascii="Cambria Math" w:hAnsi="Cambria Math"/>
            <w:lang w:val="en-US"/>
          </w:rPr>
          <m:t>v</m:t>
        </m:r>
      </m:oMath>
      <w:r>
        <w:rPr>
          <w:lang w:val="en-US"/>
        </w:rPr>
        <w:t xml:space="preserve"> </w:t>
      </w:r>
      <w:r w:rsidRPr="0028018E">
        <w:rPr>
          <w:lang w:val="en-US"/>
        </w:rPr>
        <w:t xml:space="preserve">and </w:t>
      </w:r>
      <m:oMath>
        <m:sSub>
          <m:sSubPr>
            <m:ctrlPr>
              <w:rPr>
                <w:rFonts w:ascii="Cambria Math" w:hAnsi="Cambria Math"/>
                <w:lang w:val="en-US"/>
              </w:rPr>
            </m:ctrlPr>
          </m:sSubPr>
          <m:e>
            <m:r>
              <m:rPr>
                <m:sty m:val="b"/>
              </m:rPr>
              <w:rPr>
                <w:rFonts w:ascii="Cambria Math" w:hAnsi="Cambria Math"/>
                <w:lang w:val="en-US"/>
              </w:rPr>
              <m:t>N</m:t>
            </m:r>
          </m:e>
          <m:sub>
            <m:r>
              <m:rPr>
                <m:sty m:val="b"/>
              </m:rPr>
              <w:rPr>
                <w:rFonts w:ascii="Cambria Math" w:hAnsi="Cambria Math"/>
                <w:lang w:val="en-US"/>
              </w:rPr>
              <m:t>CS</m:t>
            </m:r>
          </m:sub>
        </m:sSub>
      </m:oMath>
      <w:bookmarkEnd w:id="50"/>
      <w:bookmarkEnd w:id="51"/>
      <w:bookmarkEnd w:id="52"/>
    </w:p>
    <w:p w14:paraId="38DBC0A0" w14:textId="7D0E2BD6" w:rsidR="0028018E" w:rsidRDefault="0028018E" w:rsidP="00956D47">
      <w:pPr>
        <w:pStyle w:val="Proposal"/>
        <w:rPr>
          <w:lang w:val="en-US"/>
        </w:rPr>
      </w:pPr>
      <w:bookmarkStart w:id="53" w:name="_Toc525842257"/>
      <w:bookmarkStart w:id="54" w:name="_Toc525897673"/>
      <w:bookmarkStart w:id="55" w:name="_Toc525898048"/>
      <w:r>
        <w:rPr>
          <w:lang w:val="en-US"/>
        </w:rPr>
        <w:t>The time offset value shall be set properly according to the PRACH format and SCS</w:t>
      </w:r>
      <w:bookmarkEnd w:id="53"/>
      <w:bookmarkEnd w:id="54"/>
      <w:bookmarkEnd w:id="55"/>
    </w:p>
    <w:p w14:paraId="3CC52419" w14:textId="77777777" w:rsidR="00A000FB" w:rsidRPr="00AB296D" w:rsidRDefault="00A000FB" w:rsidP="00A000FB"/>
    <w:p w14:paraId="7206AC2B" w14:textId="77777777" w:rsidR="00A000FB" w:rsidRPr="00CE0424" w:rsidRDefault="00A000FB" w:rsidP="00A000FB">
      <w:pPr>
        <w:pStyle w:val="Heading1"/>
      </w:pPr>
      <w:bookmarkStart w:id="56" w:name="_Toc472092067"/>
      <w:bookmarkStart w:id="57" w:name="_Toc477793227"/>
      <w:bookmarkStart w:id="58" w:name="_Toc477794298"/>
      <w:bookmarkStart w:id="59" w:name="_Toc477794306"/>
      <w:bookmarkStart w:id="60" w:name="_Toc477794314"/>
      <w:bookmarkEnd w:id="56"/>
      <w:bookmarkEnd w:id="57"/>
      <w:bookmarkEnd w:id="58"/>
      <w:bookmarkEnd w:id="59"/>
      <w:bookmarkEnd w:id="60"/>
      <w:r w:rsidRPr="00CE0424">
        <w:t>Conclusion</w:t>
      </w:r>
    </w:p>
    <w:p w14:paraId="0507ECB4" w14:textId="1DDAB191" w:rsidR="00A000FB" w:rsidRDefault="00A000FB" w:rsidP="00A000FB">
      <w:pPr>
        <w:pStyle w:val="BodyText"/>
      </w:pPr>
      <w:r>
        <w:t xml:space="preserve">To sum up, the following open issues for PRACH test setups and performance requirements are discussed and </w:t>
      </w:r>
      <w:r w:rsidR="00EA6BB7">
        <w:t xml:space="preserve">we have the following observations: </w:t>
      </w:r>
    </w:p>
    <w:p w14:paraId="1F117D79" w14:textId="77777777" w:rsidR="00D5255E" w:rsidRDefault="00EA6BB7">
      <w:pPr>
        <w:pStyle w:val="TOC1"/>
        <w:rPr>
          <w:rFonts w:asciiTheme="minorHAnsi" w:hAnsiTheme="minorHAnsi" w:cstheme="minorBidi"/>
          <w:b w:val="0"/>
          <w:sz w:val="22"/>
        </w:rPr>
      </w:pPr>
      <w:r>
        <w:rPr>
          <w:b w:val="0"/>
          <w:bCs/>
        </w:rPr>
        <w:fldChar w:fldCharType="begin"/>
      </w:r>
      <w:r>
        <w:rPr>
          <w:bCs/>
        </w:rPr>
        <w:instrText xml:space="preserve"> TOC \f \n \p " " \t "Observation,1" </w:instrText>
      </w:r>
      <w:r>
        <w:rPr>
          <w:b w:val="0"/>
          <w:bCs/>
        </w:rPr>
        <w:fldChar w:fldCharType="separate"/>
      </w:r>
      <w:r w:rsidR="00D5255E">
        <w:t>Observation 1</w:t>
      </w:r>
      <w:r w:rsidR="00D5255E">
        <w:rPr>
          <w:rFonts w:asciiTheme="minorHAnsi" w:hAnsiTheme="minorHAnsi" w:cstheme="minorBidi"/>
          <w:b w:val="0"/>
          <w:sz w:val="22"/>
        </w:rPr>
        <w:tab/>
      </w:r>
      <w:r w:rsidR="00D5255E">
        <w:t>The time estimation error tolerance is related to the SCS of PRACH.</w:t>
      </w:r>
    </w:p>
    <w:p w14:paraId="7D075B80" w14:textId="77777777" w:rsidR="00D5255E" w:rsidRDefault="00D5255E">
      <w:pPr>
        <w:pStyle w:val="TOC1"/>
        <w:rPr>
          <w:rFonts w:asciiTheme="minorHAnsi" w:hAnsiTheme="minorHAnsi" w:cstheme="minorBidi"/>
          <w:b w:val="0"/>
          <w:sz w:val="22"/>
        </w:rPr>
      </w:pPr>
      <w:r>
        <w:t>Observation 2</w:t>
      </w:r>
      <w:r>
        <w:rPr>
          <w:rFonts w:asciiTheme="minorHAnsi" w:hAnsiTheme="minorHAnsi" w:cstheme="minorBidi"/>
          <w:b w:val="0"/>
          <w:sz w:val="22"/>
        </w:rPr>
        <w:tab/>
      </w:r>
      <w:r>
        <w:t>The time estimation error tolerance for fading channel depends on the maximum delay in the respective PDP and the time estimation error tolerance for the AWGN channel.</w:t>
      </w:r>
    </w:p>
    <w:p w14:paraId="1E4E47D2" w14:textId="77777777" w:rsidR="00D5255E" w:rsidRDefault="00D5255E">
      <w:pPr>
        <w:pStyle w:val="TOC1"/>
        <w:rPr>
          <w:rFonts w:asciiTheme="minorHAnsi" w:hAnsiTheme="minorHAnsi" w:cstheme="minorBidi"/>
          <w:b w:val="0"/>
          <w:sz w:val="22"/>
        </w:rPr>
      </w:pPr>
      <w:r w:rsidRPr="00E1734F">
        <w:t>Observation 3</w:t>
      </w:r>
      <w:r>
        <w:rPr>
          <w:rFonts w:asciiTheme="minorHAnsi" w:hAnsiTheme="minorHAnsi" w:cstheme="minorBidi"/>
          <w:b w:val="0"/>
          <w:sz w:val="22"/>
        </w:rPr>
        <w:tab/>
      </w:r>
      <w:r w:rsidRPr="00E1734F">
        <w:t>The largest time offset is better not be larger than PRACH CP</w:t>
      </w:r>
    </w:p>
    <w:p w14:paraId="3C2602C1" w14:textId="77777777" w:rsidR="00D5255E" w:rsidRDefault="00D5255E">
      <w:pPr>
        <w:pStyle w:val="TOC1"/>
        <w:rPr>
          <w:rFonts w:asciiTheme="minorHAnsi" w:hAnsiTheme="minorHAnsi" w:cstheme="minorBidi"/>
          <w:b w:val="0"/>
          <w:sz w:val="22"/>
        </w:rPr>
      </w:pPr>
      <w:r w:rsidRPr="00E1734F">
        <w:t>Observation 4</w:t>
      </w:r>
      <w:r>
        <w:rPr>
          <w:rFonts w:asciiTheme="minorHAnsi" w:hAnsiTheme="minorHAnsi" w:cstheme="minorBidi"/>
          <w:b w:val="0"/>
          <w:sz w:val="22"/>
        </w:rPr>
        <w:tab/>
      </w:r>
      <w:r w:rsidRPr="00E1734F">
        <w:t xml:space="preserve">The largest time offset cannot be larger than length of the detection window corresponding to the given </w:t>
      </w:r>
      <m:oMath>
        <m:r>
          <m:rPr>
            <m:sty m:val="b"/>
          </m:rPr>
          <w:rPr>
            <w:rFonts w:ascii="Cambria Math" w:hAnsi="Cambria Math"/>
          </w:rPr>
          <m:t>v</m:t>
        </m:r>
      </m:oMath>
      <w:r w:rsidRPr="00E1734F">
        <w:t xml:space="preserve"> and </w:t>
      </w:r>
      <m:oMath>
        <m:r>
          <m:rPr>
            <m:sty m:val="b"/>
          </m:rPr>
          <w:rPr>
            <w:rFonts w:ascii="Cambria Math" w:hAnsi="Cambria Math"/>
          </w:rPr>
          <m:t>NCS</m:t>
        </m:r>
      </m:oMath>
    </w:p>
    <w:p w14:paraId="7C96EBF5" w14:textId="5FBC164E" w:rsidR="00EA6BB7" w:rsidRDefault="00EA6BB7" w:rsidP="00EA6BB7">
      <w:pPr>
        <w:pStyle w:val="BodyText"/>
        <w:rPr>
          <w:b/>
          <w:bCs/>
        </w:rPr>
      </w:pPr>
      <w:r>
        <w:rPr>
          <w:b/>
          <w:bCs/>
        </w:rPr>
        <w:fldChar w:fldCharType="end"/>
      </w:r>
    </w:p>
    <w:p w14:paraId="7231624E" w14:textId="5C02959B" w:rsidR="00EA6BB7" w:rsidRDefault="00EA6BB7" w:rsidP="00EA6BB7">
      <w:pPr>
        <w:pStyle w:val="BodyText"/>
      </w:pPr>
      <w:r>
        <w:t>Based on the discussions, we have the following proposals:</w:t>
      </w:r>
    </w:p>
    <w:p w14:paraId="6A3247F4" w14:textId="77777777" w:rsidR="00EA6BB7" w:rsidRDefault="00EA6BB7" w:rsidP="00EA6BB7">
      <w:pPr>
        <w:pStyle w:val="BodyText"/>
      </w:pPr>
    </w:p>
    <w:p w14:paraId="4E014A34" w14:textId="77777777" w:rsidR="001C00A5" w:rsidRDefault="00EA6BB7">
      <w:pPr>
        <w:pStyle w:val="TOC1"/>
        <w:rPr>
          <w:rFonts w:asciiTheme="minorHAnsi"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1C00A5">
        <w:t>Proposal 1</w:t>
      </w:r>
      <w:r w:rsidR="001C00A5">
        <w:rPr>
          <w:rFonts w:asciiTheme="minorHAnsi" w:hAnsiTheme="minorHAnsi" w:cstheme="minorBidi"/>
          <w:b w:val="0"/>
          <w:sz w:val="22"/>
        </w:rPr>
        <w:tab/>
      </w:r>
      <w:r w:rsidR="001C00A5">
        <w:t>It is proposed that the time estimation error tolerance for AWGN channel shall be revised.</w:t>
      </w:r>
    </w:p>
    <w:p w14:paraId="22889D96" w14:textId="77777777" w:rsidR="001C00A5" w:rsidRDefault="001C00A5">
      <w:pPr>
        <w:pStyle w:val="TOC1"/>
        <w:rPr>
          <w:rFonts w:asciiTheme="minorHAnsi" w:hAnsiTheme="minorHAnsi" w:cstheme="minorBidi"/>
          <w:b w:val="0"/>
          <w:sz w:val="22"/>
        </w:rPr>
      </w:pPr>
      <w:r>
        <w:t>Proposal 2</w:t>
      </w:r>
      <w:r>
        <w:rPr>
          <w:rFonts w:asciiTheme="minorHAnsi" w:hAnsiTheme="minorHAnsi" w:cstheme="minorBidi"/>
          <w:b w:val="0"/>
          <w:sz w:val="22"/>
        </w:rPr>
        <w:tab/>
      </w:r>
      <w:r>
        <w:t>It is proposed to set the Ncs to be 46 for FR1 and 0 for FR2.</w:t>
      </w:r>
    </w:p>
    <w:p w14:paraId="6E123E29" w14:textId="77777777" w:rsidR="001C00A5" w:rsidRDefault="001C00A5">
      <w:pPr>
        <w:pStyle w:val="TOC1"/>
        <w:rPr>
          <w:rFonts w:asciiTheme="minorHAnsi" w:hAnsiTheme="minorHAnsi" w:cstheme="minorBidi"/>
          <w:b w:val="0"/>
          <w:sz w:val="22"/>
        </w:rPr>
      </w:pPr>
      <w:r w:rsidRPr="001C4C59">
        <w:t>Proposal 3</w:t>
      </w:r>
      <w:r>
        <w:rPr>
          <w:rFonts w:asciiTheme="minorHAnsi" w:hAnsiTheme="minorHAnsi" w:cstheme="minorBidi"/>
          <w:b w:val="0"/>
          <w:sz w:val="22"/>
        </w:rPr>
        <w:tab/>
      </w:r>
      <w:r w:rsidRPr="001C4C59">
        <w:t>The frequency offset for FR1 and FR2 is 400Hz and 3325Hz, respectively</w:t>
      </w:r>
    </w:p>
    <w:p w14:paraId="4CE78D5A" w14:textId="77777777" w:rsidR="001C00A5" w:rsidRDefault="001C00A5">
      <w:pPr>
        <w:pStyle w:val="TOC1"/>
        <w:rPr>
          <w:rFonts w:asciiTheme="minorHAnsi" w:hAnsiTheme="minorHAnsi" w:cstheme="minorBidi"/>
          <w:b w:val="0"/>
          <w:sz w:val="22"/>
        </w:rPr>
      </w:pPr>
      <w:r w:rsidRPr="001C4C59">
        <w:t>Proposal 4</w:t>
      </w:r>
      <w:r>
        <w:rPr>
          <w:rFonts w:asciiTheme="minorHAnsi" w:hAnsiTheme="minorHAnsi" w:cstheme="minorBidi"/>
          <w:b w:val="0"/>
          <w:sz w:val="22"/>
        </w:rPr>
        <w:tab/>
      </w:r>
      <w:r w:rsidRPr="001C4C59">
        <w:t>The time offset value shall be set properly according to the PRACH format and SCS</w:t>
      </w:r>
    </w:p>
    <w:p w14:paraId="531D79C8" w14:textId="09EEC64E" w:rsidR="00EA6BB7" w:rsidRDefault="00EA6BB7" w:rsidP="00EA6BB7">
      <w:pPr>
        <w:pStyle w:val="BodyText"/>
      </w:pPr>
      <w:r>
        <w:rPr>
          <w:b/>
          <w:bCs/>
        </w:rPr>
        <w:fldChar w:fldCharType="end"/>
      </w:r>
    </w:p>
    <w:p w14:paraId="173C6F9D" w14:textId="77777777" w:rsidR="00A000FB" w:rsidRPr="00CE0424" w:rsidRDefault="00A000FB" w:rsidP="00A000FB"/>
    <w:p w14:paraId="04928ABE" w14:textId="77777777" w:rsidR="00A000FB" w:rsidRPr="00CE0424" w:rsidRDefault="00A000FB" w:rsidP="00A000FB">
      <w:pPr>
        <w:pStyle w:val="Heading1"/>
      </w:pPr>
      <w:bookmarkStart w:id="61" w:name="_In-sequence_SDU_delivery"/>
      <w:bookmarkEnd w:id="61"/>
      <w:r w:rsidRPr="00CE0424">
        <w:lastRenderedPageBreak/>
        <w:t>References</w:t>
      </w:r>
    </w:p>
    <w:p w14:paraId="04E1510D" w14:textId="77777777" w:rsidR="00A000FB" w:rsidRPr="00CE2067" w:rsidRDefault="00A000FB" w:rsidP="00A000FB">
      <w:pPr>
        <w:pStyle w:val="Reference"/>
        <w:rPr>
          <w:rFonts w:ascii="Times New Roman" w:hAnsi="Times New Roman"/>
          <w:lang w:val="en-US"/>
        </w:rPr>
      </w:pPr>
      <w:bookmarkStart w:id="62" w:name="_Ref517683982"/>
      <w:r w:rsidRPr="00F67E05">
        <w:rPr>
          <w:rFonts w:ascii="Times New Roman" w:hAnsi="Times New Roman"/>
        </w:rPr>
        <w:t>R4-18</w:t>
      </w:r>
      <w:r>
        <w:rPr>
          <w:rFonts w:ascii="Times New Roman" w:hAnsi="Times New Roman"/>
        </w:rPr>
        <w:t>11728, “WF on NR PRACH demodulation requirements”, Ericsson</w:t>
      </w:r>
    </w:p>
    <w:p w14:paraId="52EF11C6" w14:textId="6485F131" w:rsidR="00A000FB" w:rsidRDefault="00956D47" w:rsidP="00A000FB">
      <w:pPr>
        <w:pStyle w:val="Reference"/>
        <w:rPr>
          <w:rFonts w:ascii="Times New Roman" w:hAnsi="Times New Roman"/>
          <w:lang w:val="en-US"/>
        </w:rPr>
      </w:pPr>
      <w:r>
        <w:rPr>
          <w:rFonts w:ascii="Times New Roman" w:hAnsi="Times New Roman"/>
          <w:lang w:val="en-US"/>
        </w:rPr>
        <w:t>R4-1812771</w:t>
      </w:r>
      <w:bookmarkStart w:id="63" w:name="_GoBack"/>
      <w:bookmarkEnd w:id="63"/>
      <w:r w:rsidR="00A000FB">
        <w:rPr>
          <w:rFonts w:ascii="Times New Roman" w:hAnsi="Times New Roman"/>
          <w:lang w:val="en-US"/>
        </w:rPr>
        <w:t>, “PRACH simulation result v0”</w:t>
      </w:r>
    </w:p>
    <w:p w14:paraId="3889BFA8" w14:textId="77777777" w:rsidR="00A000FB" w:rsidRPr="00D34D6D" w:rsidRDefault="00A000FB" w:rsidP="00A000FB">
      <w:pPr>
        <w:pStyle w:val="Reference"/>
        <w:rPr>
          <w:rFonts w:ascii="Times New Roman" w:hAnsi="Times New Roman"/>
          <w:lang w:val="en-US"/>
        </w:rPr>
      </w:pPr>
      <w:r>
        <w:rPr>
          <w:rFonts w:ascii="Times New Roman" w:hAnsi="Times New Roman"/>
          <w:lang w:val="en-US"/>
        </w:rPr>
        <w:t>3GPP TS 38.211 v15.2.0 (2018-07) Release 15</w:t>
      </w:r>
    </w:p>
    <w:bookmarkEnd w:id="62"/>
    <w:p w14:paraId="178A6AFF" w14:textId="77777777" w:rsidR="00A000FB" w:rsidRDefault="00A000FB" w:rsidP="00A000FB">
      <w:pPr>
        <w:pStyle w:val="Reference"/>
        <w:rPr>
          <w:rFonts w:ascii="Times New Roman" w:hAnsi="Times New Roman"/>
          <w:lang w:val="en-US"/>
        </w:rPr>
      </w:pPr>
      <w:r>
        <w:rPr>
          <w:rFonts w:ascii="Times New Roman" w:hAnsi="Times New Roman"/>
          <w:lang w:val="en-US"/>
        </w:rPr>
        <w:t>3GPP TS 36.141 v15.3.0 (2018-07) Release 15</w:t>
      </w:r>
    </w:p>
    <w:p w14:paraId="34377FBF" w14:textId="3E6C903A" w:rsidR="00A000FB" w:rsidRPr="00956D47" w:rsidRDefault="00A000FB" w:rsidP="00A000FB">
      <w:pPr>
        <w:pStyle w:val="Reference"/>
        <w:rPr>
          <w:rFonts w:ascii="Times New Roman" w:hAnsi="Times New Roman"/>
          <w:lang w:val="en-US"/>
        </w:rPr>
      </w:pPr>
      <w:r w:rsidRPr="00F67E05">
        <w:rPr>
          <w:rFonts w:ascii="Times New Roman" w:hAnsi="Times New Roman"/>
        </w:rPr>
        <w:t>R4-18</w:t>
      </w:r>
      <w:r>
        <w:rPr>
          <w:rFonts w:ascii="Times New Roman" w:hAnsi="Times New Roman"/>
        </w:rPr>
        <w:t>11235, “Further discussion on PRACH performance requirements”, Ericsson</w:t>
      </w:r>
    </w:p>
    <w:p w14:paraId="65E5D969" w14:textId="3FEF5426" w:rsidR="006506FD" w:rsidRPr="006506FD" w:rsidRDefault="006506FD" w:rsidP="00720F29">
      <w:pPr>
        <w:pStyle w:val="Reference"/>
        <w:rPr>
          <w:rFonts w:ascii="Times New Roman" w:hAnsi="Times New Roman"/>
          <w:lang w:val="en-US"/>
        </w:rPr>
      </w:pPr>
      <w:bookmarkStart w:id="64" w:name="_Ref525813408"/>
      <w:r w:rsidRPr="00BC0BF8">
        <w:t>R4-080528</w:t>
      </w:r>
      <w:r>
        <w:t xml:space="preserve">, </w:t>
      </w:r>
      <w:r w:rsidRPr="006C643F">
        <w:t>Joint proposal for change the PRACH simulation assumptions</w:t>
      </w:r>
      <w:r>
        <w:t xml:space="preserve">, </w:t>
      </w:r>
      <w:r w:rsidRPr="006C643F">
        <w:t>Nokia Siemens Networks, Ericsson, NTT DoCoMo</w:t>
      </w:r>
      <w:r>
        <w:t>, Feb. 2008</w:t>
      </w:r>
      <w:bookmarkEnd w:id="64"/>
    </w:p>
    <w:p w14:paraId="502C8453" w14:textId="77777777" w:rsidR="00A000FB" w:rsidRPr="003B36EE" w:rsidRDefault="00A000FB" w:rsidP="00A000FB">
      <w:pPr>
        <w:pStyle w:val="BodyText"/>
        <w:rPr>
          <w:lang w:val="en-US"/>
        </w:rPr>
      </w:pPr>
    </w:p>
    <w:p w14:paraId="399BED65" w14:textId="77777777" w:rsidR="003A7EF3" w:rsidRPr="00A000FB" w:rsidRDefault="003A7EF3" w:rsidP="00A000FB">
      <w:pPr>
        <w:rPr>
          <w:lang w:val="en-US"/>
        </w:rPr>
      </w:pPr>
    </w:p>
    <w:sectPr w:rsidR="003A7EF3" w:rsidRPr="00A000FB">
      <w:head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36C8F" w14:textId="77777777" w:rsidR="00823D6F" w:rsidRDefault="00823D6F">
      <w:r>
        <w:separator/>
      </w:r>
    </w:p>
  </w:endnote>
  <w:endnote w:type="continuationSeparator" w:id="0">
    <w:p w14:paraId="5BE3F783" w14:textId="77777777" w:rsidR="00823D6F" w:rsidRDefault="00823D6F">
      <w:r>
        <w:continuationSeparator/>
      </w:r>
    </w:p>
  </w:endnote>
  <w:endnote w:type="continuationNotice" w:id="1">
    <w:p w14:paraId="0489AB61" w14:textId="77777777" w:rsidR="00823D6F" w:rsidRDefault="00823D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e?o“A‘??S?V?b?N‘I">
    <w:altName w:val="Yu Gothic"/>
    <w:panose1 w:val="00000000000000000000"/>
    <w:charset w:val="80"/>
    <w:family w:val="modern"/>
    <w:notTrueType/>
    <w:pitch w:val="variable"/>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80E0000" w:usb2="00000010" w:usb3="00000000" w:csb0="00040001" w:csb1="00000000"/>
  </w:font>
  <w:font w:name="MTMI">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94EB" w14:textId="77777777" w:rsidR="00720F29" w:rsidRDefault="00720F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F294D" w14:textId="77777777" w:rsidR="00823D6F" w:rsidRDefault="00823D6F">
      <w:r>
        <w:separator/>
      </w:r>
    </w:p>
  </w:footnote>
  <w:footnote w:type="continuationSeparator" w:id="0">
    <w:p w14:paraId="457957E0" w14:textId="77777777" w:rsidR="00823D6F" w:rsidRDefault="00823D6F">
      <w:r>
        <w:continuationSeparator/>
      </w:r>
    </w:p>
  </w:footnote>
  <w:footnote w:type="continuationNotice" w:id="1">
    <w:p w14:paraId="6737D5F7" w14:textId="77777777" w:rsidR="00823D6F" w:rsidRDefault="00823D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BBA01" w14:textId="77777777" w:rsidR="00720F29" w:rsidRDefault="00720F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36E5AA4"/>
    <w:multiLevelType w:val="hybridMultilevel"/>
    <w:tmpl w:val="0A082E22"/>
    <w:lvl w:ilvl="0" w:tplc="4B84552A">
      <w:start w:val="1"/>
      <w:numFmt w:val="bullet"/>
      <w:lvlText w:val="•"/>
      <w:lvlJc w:val="left"/>
      <w:pPr>
        <w:tabs>
          <w:tab w:val="num" w:pos="720"/>
        </w:tabs>
        <w:ind w:left="720" w:hanging="360"/>
      </w:pPr>
      <w:rPr>
        <w:rFonts w:ascii="Arial" w:hAnsi="Arial" w:hint="default"/>
      </w:rPr>
    </w:lvl>
    <w:lvl w:ilvl="1" w:tplc="A8B6BC80">
      <w:start w:val="1"/>
      <w:numFmt w:val="bullet"/>
      <w:lvlText w:val="•"/>
      <w:lvlJc w:val="left"/>
      <w:pPr>
        <w:tabs>
          <w:tab w:val="num" w:pos="1440"/>
        </w:tabs>
        <w:ind w:left="1440" w:hanging="360"/>
      </w:pPr>
      <w:rPr>
        <w:rFonts w:ascii="Arial" w:hAnsi="Arial" w:hint="default"/>
      </w:rPr>
    </w:lvl>
    <w:lvl w:ilvl="2" w:tplc="FDFEAFFE">
      <w:start w:val="1"/>
      <w:numFmt w:val="bullet"/>
      <w:lvlText w:val="•"/>
      <w:lvlJc w:val="left"/>
      <w:pPr>
        <w:tabs>
          <w:tab w:val="num" w:pos="2160"/>
        </w:tabs>
        <w:ind w:left="2160" w:hanging="360"/>
      </w:pPr>
      <w:rPr>
        <w:rFonts w:ascii="Arial" w:hAnsi="Arial" w:hint="default"/>
      </w:rPr>
    </w:lvl>
    <w:lvl w:ilvl="3" w:tplc="26DAD0A2">
      <w:start w:val="88"/>
      <w:numFmt w:val="bullet"/>
      <w:lvlText w:val="–"/>
      <w:lvlJc w:val="left"/>
      <w:pPr>
        <w:tabs>
          <w:tab w:val="num" w:pos="2880"/>
        </w:tabs>
        <w:ind w:left="2880" w:hanging="360"/>
      </w:pPr>
      <w:rPr>
        <w:rFonts w:ascii="Arial" w:hAnsi="Arial" w:hint="default"/>
      </w:rPr>
    </w:lvl>
    <w:lvl w:ilvl="4" w:tplc="8CDC59B0">
      <w:start w:val="88"/>
      <w:numFmt w:val="bullet"/>
      <w:lvlText w:val="»"/>
      <w:lvlJc w:val="left"/>
      <w:pPr>
        <w:tabs>
          <w:tab w:val="num" w:pos="3600"/>
        </w:tabs>
        <w:ind w:left="3600" w:hanging="360"/>
      </w:pPr>
      <w:rPr>
        <w:rFonts w:ascii="Arial" w:hAnsi="Arial" w:hint="default"/>
      </w:rPr>
    </w:lvl>
    <w:lvl w:ilvl="5" w:tplc="3D8A3FB0" w:tentative="1">
      <w:start w:val="1"/>
      <w:numFmt w:val="bullet"/>
      <w:lvlText w:val="•"/>
      <w:lvlJc w:val="left"/>
      <w:pPr>
        <w:tabs>
          <w:tab w:val="num" w:pos="4320"/>
        </w:tabs>
        <w:ind w:left="4320" w:hanging="360"/>
      </w:pPr>
      <w:rPr>
        <w:rFonts w:ascii="Arial" w:hAnsi="Arial" w:hint="default"/>
      </w:rPr>
    </w:lvl>
    <w:lvl w:ilvl="6" w:tplc="C33EAB4E" w:tentative="1">
      <w:start w:val="1"/>
      <w:numFmt w:val="bullet"/>
      <w:lvlText w:val="•"/>
      <w:lvlJc w:val="left"/>
      <w:pPr>
        <w:tabs>
          <w:tab w:val="num" w:pos="5040"/>
        </w:tabs>
        <w:ind w:left="5040" w:hanging="360"/>
      </w:pPr>
      <w:rPr>
        <w:rFonts w:ascii="Arial" w:hAnsi="Arial" w:hint="default"/>
      </w:rPr>
    </w:lvl>
    <w:lvl w:ilvl="7" w:tplc="50600272" w:tentative="1">
      <w:start w:val="1"/>
      <w:numFmt w:val="bullet"/>
      <w:lvlText w:val="•"/>
      <w:lvlJc w:val="left"/>
      <w:pPr>
        <w:tabs>
          <w:tab w:val="num" w:pos="5760"/>
        </w:tabs>
        <w:ind w:left="5760" w:hanging="360"/>
      </w:pPr>
      <w:rPr>
        <w:rFonts w:ascii="Arial" w:hAnsi="Arial" w:hint="default"/>
      </w:rPr>
    </w:lvl>
    <w:lvl w:ilvl="8" w:tplc="209A39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0496395"/>
    <w:multiLevelType w:val="hybridMultilevel"/>
    <w:tmpl w:val="38B25FC8"/>
    <w:lvl w:ilvl="0" w:tplc="00A06F5A">
      <w:start w:val="1"/>
      <w:numFmt w:val="bullet"/>
      <w:lvlText w:val="•"/>
      <w:lvlJc w:val="left"/>
      <w:pPr>
        <w:tabs>
          <w:tab w:val="num" w:pos="720"/>
        </w:tabs>
        <w:ind w:left="720" w:hanging="360"/>
      </w:pPr>
      <w:rPr>
        <w:rFonts w:ascii="Arial" w:hAnsi="Arial" w:hint="default"/>
      </w:rPr>
    </w:lvl>
    <w:lvl w:ilvl="1" w:tplc="374844B6">
      <w:start w:val="45"/>
      <w:numFmt w:val="bullet"/>
      <w:lvlText w:val="–"/>
      <w:lvlJc w:val="left"/>
      <w:pPr>
        <w:tabs>
          <w:tab w:val="num" w:pos="1440"/>
        </w:tabs>
        <w:ind w:left="1440" w:hanging="360"/>
      </w:pPr>
      <w:rPr>
        <w:rFonts w:ascii="Arial" w:hAnsi="Arial" w:hint="default"/>
      </w:rPr>
    </w:lvl>
    <w:lvl w:ilvl="2" w:tplc="64F210AA">
      <w:start w:val="45"/>
      <w:numFmt w:val="bullet"/>
      <w:lvlText w:val="•"/>
      <w:lvlJc w:val="left"/>
      <w:pPr>
        <w:tabs>
          <w:tab w:val="num" w:pos="2160"/>
        </w:tabs>
        <w:ind w:left="2160" w:hanging="360"/>
      </w:pPr>
      <w:rPr>
        <w:rFonts w:ascii="Arial" w:hAnsi="Arial" w:hint="default"/>
      </w:rPr>
    </w:lvl>
    <w:lvl w:ilvl="3" w:tplc="92BEF082" w:tentative="1">
      <w:start w:val="1"/>
      <w:numFmt w:val="bullet"/>
      <w:lvlText w:val="•"/>
      <w:lvlJc w:val="left"/>
      <w:pPr>
        <w:tabs>
          <w:tab w:val="num" w:pos="2880"/>
        </w:tabs>
        <w:ind w:left="2880" w:hanging="360"/>
      </w:pPr>
      <w:rPr>
        <w:rFonts w:ascii="Arial" w:hAnsi="Arial" w:hint="default"/>
      </w:rPr>
    </w:lvl>
    <w:lvl w:ilvl="4" w:tplc="4216AA88" w:tentative="1">
      <w:start w:val="1"/>
      <w:numFmt w:val="bullet"/>
      <w:lvlText w:val="•"/>
      <w:lvlJc w:val="left"/>
      <w:pPr>
        <w:tabs>
          <w:tab w:val="num" w:pos="3600"/>
        </w:tabs>
        <w:ind w:left="3600" w:hanging="360"/>
      </w:pPr>
      <w:rPr>
        <w:rFonts w:ascii="Arial" w:hAnsi="Arial" w:hint="default"/>
      </w:rPr>
    </w:lvl>
    <w:lvl w:ilvl="5" w:tplc="CBE6CA80" w:tentative="1">
      <w:start w:val="1"/>
      <w:numFmt w:val="bullet"/>
      <w:lvlText w:val="•"/>
      <w:lvlJc w:val="left"/>
      <w:pPr>
        <w:tabs>
          <w:tab w:val="num" w:pos="4320"/>
        </w:tabs>
        <w:ind w:left="4320" w:hanging="360"/>
      </w:pPr>
      <w:rPr>
        <w:rFonts w:ascii="Arial" w:hAnsi="Arial" w:hint="default"/>
      </w:rPr>
    </w:lvl>
    <w:lvl w:ilvl="6" w:tplc="419A08D0" w:tentative="1">
      <w:start w:val="1"/>
      <w:numFmt w:val="bullet"/>
      <w:lvlText w:val="•"/>
      <w:lvlJc w:val="left"/>
      <w:pPr>
        <w:tabs>
          <w:tab w:val="num" w:pos="5040"/>
        </w:tabs>
        <w:ind w:left="5040" w:hanging="360"/>
      </w:pPr>
      <w:rPr>
        <w:rFonts w:ascii="Arial" w:hAnsi="Arial" w:hint="default"/>
      </w:rPr>
    </w:lvl>
    <w:lvl w:ilvl="7" w:tplc="7C24DED6" w:tentative="1">
      <w:start w:val="1"/>
      <w:numFmt w:val="bullet"/>
      <w:lvlText w:val="•"/>
      <w:lvlJc w:val="left"/>
      <w:pPr>
        <w:tabs>
          <w:tab w:val="num" w:pos="5760"/>
        </w:tabs>
        <w:ind w:left="5760" w:hanging="360"/>
      </w:pPr>
      <w:rPr>
        <w:rFonts w:ascii="Arial" w:hAnsi="Arial" w:hint="default"/>
      </w:rPr>
    </w:lvl>
    <w:lvl w:ilvl="8" w:tplc="53E041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645BBC"/>
    <w:multiLevelType w:val="hybridMultilevel"/>
    <w:tmpl w:val="2F923DF4"/>
    <w:lvl w:ilvl="0" w:tplc="4964DBA2">
      <w:start w:val="1"/>
      <w:numFmt w:val="bullet"/>
      <w:lvlText w:val="–"/>
      <w:lvlJc w:val="left"/>
      <w:pPr>
        <w:tabs>
          <w:tab w:val="num" w:pos="360"/>
        </w:tabs>
        <w:ind w:left="360" w:hanging="360"/>
      </w:pPr>
      <w:rPr>
        <w:rFonts w:ascii="Arial" w:hAnsi="Arial" w:hint="default"/>
      </w:rPr>
    </w:lvl>
    <w:lvl w:ilvl="1" w:tplc="88C6AD30">
      <w:start w:val="1"/>
      <w:numFmt w:val="bullet"/>
      <w:lvlText w:val="–"/>
      <w:lvlJc w:val="left"/>
      <w:pPr>
        <w:tabs>
          <w:tab w:val="num" w:pos="1080"/>
        </w:tabs>
        <w:ind w:left="1080" w:hanging="360"/>
      </w:pPr>
      <w:rPr>
        <w:rFonts w:ascii="Arial" w:hAnsi="Arial" w:hint="default"/>
      </w:rPr>
    </w:lvl>
    <w:lvl w:ilvl="2" w:tplc="B5EA5F8E">
      <w:start w:val="63"/>
      <w:numFmt w:val="bullet"/>
      <w:lvlText w:val="•"/>
      <w:lvlJc w:val="left"/>
      <w:pPr>
        <w:tabs>
          <w:tab w:val="num" w:pos="1800"/>
        </w:tabs>
        <w:ind w:left="1800" w:hanging="360"/>
      </w:pPr>
      <w:rPr>
        <w:rFonts w:ascii="Arial" w:hAnsi="Arial" w:hint="default"/>
      </w:rPr>
    </w:lvl>
    <w:lvl w:ilvl="3" w:tplc="20AE3BFA" w:tentative="1">
      <w:start w:val="1"/>
      <w:numFmt w:val="bullet"/>
      <w:lvlText w:val="–"/>
      <w:lvlJc w:val="left"/>
      <w:pPr>
        <w:tabs>
          <w:tab w:val="num" w:pos="2520"/>
        </w:tabs>
        <w:ind w:left="2520" w:hanging="360"/>
      </w:pPr>
      <w:rPr>
        <w:rFonts w:ascii="Arial" w:hAnsi="Arial" w:hint="default"/>
      </w:rPr>
    </w:lvl>
    <w:lvl w:ilvl="4" w:tplc="4FE448A8" w:tentative="1">
      <w:start w:val="1"/>
      <w:numFmt w:val="bullet"/>
      <w:lvlText w:val="–"/>
      <w:lvlJc w:val="left"/>
      <w:pPr>
        <w:tabs>
          <w:tab w:val="num" w:pos="3240"/>
        </w:tabs>
        <w:ind w:left="3240" w:hanging="360"/>
      </w:pPr>
      <w:rPr>
        <w:rFonts w:ascii="Arial" w:hAnsi="Arial" w:hint="default"/>
      </w:rPr>
    </w:lvl>
    <w:lvl w:ilvl="5" w:tplc="C332F388" w:tentative="1">
      <w:start w:val="1"/>
      <w:numFmt w:val="bullet"/>
      <w:lvlText w:val="–"/>
      <w:lvlJc w:val="left"/>
      <w:pPr>
        <w:tabs>
          <w:tab w:val="num" w:pos="3960"/>
        </w:tabs>
        <w:ind w:left="3960" w:hanging="360"/>
      </w:pPr>
      <w:rPr>
        <w:rFonts w:ascii="Arial" w:hAnsi="Arial" w:hint="default"/>
      </w:rPr>
    </w:lvl>
    <w:lvl w:ilvl="6" w:tplc="7042FFD2" w:tentative="1">
      <w:start w:val="1"/>
      <w:numFmt w:val="bullet"/>
      <w:lvlText w:val="–"/>
      <w:lvlJc w:val="left"/>
      <w:pPr>
        <w:tabs>
          <w:tab w:val="num" w:pos="4680"/>
        </w:tabs>
        <w:ind w:left="4680" w:hanging="360"/>
      </w:pPr>
      <w:rPr>
        <w:rFonts w:ascii="Arial" w:hAnsi="Arial" w:hint="default"/>
      </w:rPr>
    </w:lvl>
    <w:lvl w:ilvl="7" w:tplc="B9C8BB6A" w:tentative="1">
      <w:start w:val="1"/>
      <w:numFmt w:val="bullet"/>
      <w:lvlText w:val="–"/>
      <w:lvlJc w:val="left"/>
      <w:pPr>
        <w:tabs>
          <w:tab w:val="num" w:pos="5400"/>
        </w:tabs>
        <w:ind w:left="5400" w:hanging="360"/>
      </w:pPr>
      <w:rPr>
        <w:rFonts w:ascii="Arial" w:hAnsi="Arial" w:hint="default"/>
      </w:rPr>
    </w:lvl>
    <w:lvl w:ilvl="8" w:tplc="7BFE34D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4505C0"/>
    <w:multiLevelType w:val="hybridMultilevel"/>
    <w:tmpl w:val="67745B8E"/>
    <w:lvl w:ilvl="0" w:tplc="B9BC04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DFF1BB5"/>
    <w:multiLevelType w:val="hybridMultilevel"/>
    <w:tmpl w:val="4B626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86157E"/>
    <w:multiLevelType w:val="hybridMultilevel"/>
    <w:tmpl w:val="FA8A29E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6"/>
  </w:num>
  <w:num w:numId="15">
    <w:abstractNumId w:val="4"/>
  </w:num>
  <w:num w:numId="16">
    <w:abstractNumId w:val="17"/>
  </w:num>
  <w:num w:numId="17">
    <w:abstractNumId w:val="10"/>
  </w:num>
  <w:num w:numId="18">
    <w:abstractNumId w:val="12"/>
  </w:num>
  <w:num w:numId="1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0FB"/>
    <w:rsid w:val="000006E1"/>
    <w:rsid w:val="00001CB4"/>
    <w:rsid w:val="00002A37"/>
    <w:rsid w:val="0000604B"/>
    <w:rsid w:val="00006446"/>
    <w:rsid w:val="00006896"/>
    <w:rsid w:val="00006B58"/>
    <w:rsid w:val="00007CDC"/>
    <w:rsid w:val="00007FF1"/>
    <w:rsid w:val="00011B28"/>
    <w:rsid w:val="00015D15"/>
    <w:rsid w:val="00017E54"/>
    <w:rsid w:val="0002564D"/>
    <w:rsid w:val="00025ECA"/>
    <w:rsid w:val="00027939"/>
    <w:rsid w:val="00027E4E"/>
    <w:rsid w:val="00030D4B"/>
    <w:rsid w:val="000325B8"/>
    <w:rsid w:val="00034C15"/>
    <w:rsid w:val="00036BA1"/>
    <w:rsid w:val="00037443"/>
    <w:rsid w:val="000422E2"/>
    <w:rsid w:val="00042F22"/>
    <w:rsid w:val="000444EF"/>
    <w:rsid w:val="00052A07"/>
    <w:rsid w:val="000534E3"/>
    <w:rsid w:val="0005606A"/>
    <w:rsid w:val="00057117"/>
    <w:rsid w:val="00060884"/>
    <w:rsid w:val="00060BD2"/>
    <w:rsid w:val="000616E7"/>
    <w:rsid w:val="00063C6F"/>
    <w:rsid w:val="0006487E"/>
    <w:rsid w:val="00065E1A"/>
    <w:rsid w:val="00070E37"/>
    <w:rsid w:val="00073F92"/>
    <w:rsid w:val="00077E5F"/>
    <w:rsid w:val="0008036A"/>
    <w:rsid w:val="00081AE6"/>
    <w:rsid w:val="0008545E"/>
    <w:rsid w:val="000855EB"/>
    <w:rsid w:val="00085B52"/>
    <w:rsid w:val="000866F2"/>
    <w:rsid w:val="0009009F"/>
    <w:rsid w:val="00091557"/>
    <w:rsid w:val="000924C1"/>
    <w:rsid w:val="000924F0"/>
    <w:rsid w:val="00092BE8"/>
    <w:rsid w:val="00093474"/>
    <w:rsid w:val="0009510F"/>
    <w:rsid w:val="000A1B7B"/>
    <w:rsid w:val="000A56F2"/>
    <w:rsid w:val="000B2719"/>
    <w:rsid w:val="000B3A8F"/>
    <w:rsid w:val="000B4029"/>
    <w:rsid w:val="000B462E"/>
    <w:rsid w:val="000B4AB9"/>
    <w:rsid w:val="000B58C3"/>
    <w:rsid w:val="000B61E9"/>
    <w:rsid w:val="000B6C30"/>
    <w:rsid w:val="000C1297"/>
    <w:rsid w:val="000C163D"/>
    <w:rsid w:val="000C165A"/>
    <w:rsid w:val="000C18E4"/>
    <w:rsid w:val="000C2E19"/>
    <w:rsid w:val="000C3BBD"/>
    <w:rsid w:val="000D0D07"/>
    <w:rsid w:val="000D4797"/>
    <w:rsid w:val="000E0527"/>
    <w:rsid w:val="000E1E92"/>
    <w:rsid w:val="000E7D47"/>
    <w:rsid w:val="000F06D6"/>
    <w:rsid w:val="000F0EB1"/>
    <w:rsid w:val="000F1106"/>
    <w:rsid w:val="000F35C1"/>
    <w:rsid w:val="000F3BE9"/>
    <w:rsid w:val="000F3F6C"/>
    <w:rsid w:val="000F4644"/>
    <w:rsid w:val="000F6DF3"/>
    <w:rsid w:val="001005FF"/>
    <w:rsid w:val="001062FB"/>
    <w:rsid w:val="001063E6"/>
    <w:rsid w:val="001104CE"/>
    <w:rsid w:val="00113CF4"/>
    <w:rsid w:val="001153EA"/>
    <w:rsid w:val="00115643"/>
    <w:rsid w:val="00116765"/>
    <w:rsid w:val="001219F5"/>
    <w:rsid w:val="00121A20"/>
    <w:rsid w:val="00121CAE"/>
    <w:rsid w:val="00122F2E"/>
    <w:rsid w:val="0012377F"/>
    <w:rsid w:val="00124314"/>
    <w:rsid w:val="00126B4A"/>
    <w:rsid w:val="00132613"/>
    <w:rsid w:val="00132FD0"/>
    <w:rsid w:val="001344C0"/>
    <w:rsid w:val="001346FA"/>
    <w:rsid w:val="00135252"/>
    <w:rsid w:val="00137AB5"/>
    <w:rsid w:val="00137F0B"/>
    <w:rsid w:val="00151E23"/>
    <w:rsid w:val="001526E0"/>
    <w:rsid w:val="00153B28"/>
    <w:rsid w:val="001551B5"/>
    <w:rsid w:val="001567D6"/>
    <w:rsid w:val="0016050C"/>
    <w:rsid w:val="001643A8"/>
    <w:rsid w:val="00165017"/>
    <w:rsid w:val="001659C1"/>
    <w:rsid w:val="00173A8E"/>
    <w:rsid w:val="00175134"/>
    <w:rsid w:val="00177795"/>
    <w:rsid w:val="0018143F"/>
    <w:rsid w:val="00190AC1"/>
    <w:rsid w:val="0019341A"/>
    <w:rsid w:val="00196536"/>
    <w:rsid w:val="00197DF9"/>
    <w:rsid w:val="001A1987"/>
    <w:rsid w:val="001A2564"/>
    <w:rsid w:val="001A6173"/>
    <w:rsid w:val="001A6CBA"/>
    <w:rsid w:val="001B080D"/>
    <w:rsid w:val="001B0D97"/>
    <w:rsid w:val="001B2501"/>
    <w:rsid w:val="001B5A5D"/>
    <w:rsid w:val="001B5B2A"/>
    <w:rsid w:val="001C00A5"/>
    <w:rsid w:val="001C1CE5"/>
    <w:rsid w:val="001C3D2A"/>
    <w:rsid w:val="001C6495"/>
    <w:rsid w:val="001D51BA"/>
    <w:rsid w:val="001D521B"/>
    <w:rsid w:val="001D6342"/>
    <w:rsid w:val="001D6D53"/>
    <w:rsid w:val="001E1B80"/>
    <w:rsid w:val="001E58E2"/>
    <w:rsid w:val="001E7AED"/>
    <w:rsid w:val="001F3916"/>
    <w:rsid w:val="001F54C5"/>
    <w:rsid w:val="001F662C"/>
    <w:rsid w:val="001F7074"/>
    <w:rsid w:val="00200490"/>
    <w:rsid w:val="00201F3A"/>
    <w:rsid w:val="00202696"/>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37BD5"/>
    <w:rsid w:val="00241559"/>
    <w:rsid w:val="00242EE2"/>
    <w:rsid w:val="002435B3"/>
    <w:rsid w:val="002458EB"/>
    <w:rsid w:val="002500C8"/>
    <w:rsid w:val="002513D8"/>
    <w:rsid w:val="00257543"/>
    <w:rsid w:val="002617E7"/>
    <w:rsid w:val="00261FC8"/>
    <w:rsid w:val="00264228"/>
    <w:rsid w:val="00264334"/>
    <w:rsid w:val="0026473E"/>
    <w:rsid w:val="0026583C"/>
    <w:rsid w:val="00266214"/>
    <w:rsid w:val="00267C83"/>
    <w:rsid w:val="0027144F"/>
    <w:rsid w:val="00271F3A"/>
    <w:rsid w:val="00273278"/>
    <w:rsid w:val="002737F4"/>
    <w:rsid w:val="0028018E"/>
    <w:rsid w:val="002805F5"/>
    <w:rsid w:val="00280751"/>
    <w:rsid w:val="0028280A"/>
    <w:rsid w:val="00285CEC"/>
    <w:rsid w:val="00286ACD"/>
    <w:rsid w:val="00287838"/>
    <w:rsid w:val="002907B5"/>
    <w:rsid w:val="00292EB7"/>
    <w:rsid w:val="00296227"/>
    <w:rsid w:val="002966FF"/>
    <w:rsid w:val="00296F44"/>
    <w:rsid w:val="0029777D"/>
    <w:rsid w:val="002A055E"/>
    <w:rsid w:val="002A1D4E"/>
    <w:rsid w:val="002A2869"/>
    <w:rsid w:val="002A349B"/>
    <w:rsid w:val="002A7B73"/>
    <w:rsid w:val="002B24D6"/>
    <w:rsid w:val="002C41E6"/>
    <w:rsid w:val="002D071A"/>
    <w:rsid w:val="002D34B2"/>
    <w:rsid w:val="002D3E91"/>
    <w:rsid w:val="002D7637"/>
    <w:rsid w:val="002E17F2"/>
    <w:rsid w:val="002E7CAE"/>
    <w:rsid w:val="002F1E8E"/>
    <w:rsid w:val="002F2771"/>
    <w:rsid w:val="002F37A9"/>
    <w:rsid w:val="002F5A46"/>
    <w:rsid w:val="002F7DA6"/>
    <w:rsid w:val="00301CE6"/>
    <w:rsid w:val="0030256B"/>
    <w:rsid w:val="0030501F"/>
    <w:rsid w:val="00307BA1"/>
    <w:rsid w:val="00311702"/>
    <w:rsid w:val="00311E82"/>
    <w:rsid w:val="00313FD6"/>
    <w:rsid w:val="003143BD"/>
    <w:rsid w:val="00317974"/>
    <w:rsid w:val="00317B01"/>
    <w:rsid w:val="003203ED"/>
    <w:rsid w:val="00322C9F"/>
    <w:rsid w:val="00324D23"/>
    <w:rsid w:val="00325569"/>
    <w:rsid w:val="00331751"/>
    <w:rsid w:val="00334579"/>
    <w:rsid w:val="00335858"/>
    <w:rsid w:val="00336BDA"/>
    <w:rsid w:val="0034183D"/>
    <w:rsid w:val="00342BD7"/>
    <w:rsid w:val="00343832"/>
    <w:rsid w:val="00343A07"/>
    <w:rsid w:val="00346DB5"/>
    <w:rsid w:val="003477B1"/>
    <w:rsid w:val="003537C6"/>
    <w:rsid w:val="0035482C"/>
    <w:rsid w:val="00357380"/>
    <w:rsid w:val="003602D9"/>
    <w:rsid w:val="003604CE"/>
    <w:rsid w:val="00370E47"/>
    <w:rsid w:val="003742AC"/>
    <w:rsid w:val="003751DA"/>
    <w:rsid w:val="00375673"/>
    <w:rsid w:val="00377CE1"/>
    <w:rsid w:val="00385BF0"/>
    <w:rsid w:val="003939FF"/>
    <w:rsid w:val="003A2223"/>
    <w:rsid w:val="003A2A0F"/>
    <w:rsid w:val="003A45A1"/>
    <w:rsid w:val="003A5B0A"/>
    <w:rsid w:val="003A6BAC"/>
    <w:rsid w:val="003A7EF3"/>
    <w:rsid w:val="003B159C"/>
    <w:rsid w:val="003B369F"/>
    <w:rsid w:val="003B36A3"/>
    <w:rsid w:val="003B6A6B"/>
    <w:rsid w:val="003B7FE5"/>
    <w:rsid w:val="003C11C8"/>
    <w:rsid w:val="003C2702"/>
    <w:rsid w:val="003C30F2"/>
    <w:rsid w:val="003C3B61"/>
    <w:rsid w:val="003C4125"/>
    <w:rsid w:val="003C7806"/>
    <w:rsid w:val="003D109F"/>
    <w:rsid w:val="003D2478"/>
    <w:rsid w:val="003D2FC4"/>
    <w:rsid w:val="003D3C45"/>
    <w:rsid w:val="003D40FA"/>
    <w:rsid w:val="003D57EB"/>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3EFD"/>
    <w:rsid w:val="004204AA"/>
    <w:rsid w:val="00421105"/>
    <w:rsid w:val="004242F4"/>
    <w:rsid w:val="00427248"/>
    <w:rsid w:val="004363A5"/>
    <w:rsid w:val="00437447"/>
    <w:rsid w:val="00441A92"/>
    <w:rsid w:val="00441CAA"/>
    <w:rsid w:val="004441F5"/>
    <w:rsid w:val="0044471C"/>
    <w:rsid w:val="00444F56"/>
    <w:rsid w:val="00446488"/>
    <w:rsid w:val="004517AA"/>
    <w:rsid w:val="00452CAC"/>
    <w:rsid w:val="00457565"/>
    <w:rsid w:val="00457B71"/>
    <w:rsid w:val="00465F3A"/>
    <w:rsid w:val="004669E2"/>
    <w:rsid w:val="00470C31"/>
    <w:rsid w:val="004734D0"/>
    <w:rsid w:val="00473A18"/>
    <w:rsid w:val="0047556B"/>
    <w:rsid w:val="004755D0"/>
    <w:rsid w:val="00477768"/>
    <w:rsid w:val="00482392"/>
    <w:rsid w:val="00490702"/>
    <w:rsid w:val="00492BC5"/>
    <w:rsid w:val="004964F1"/>
    <w:rsid w:val="004A16BC"/>
    <w:rsid w:val="004A2B94"/>
    <w:rsid w:val="004B2270"/>
    <w:rsid w:val="004B7C0C"/>
    <w:rsid w:val="004C166C"/>
    <w:rsid w:val="004C3898"/>
    <w:rsid w:val="004C5757"/>
    <w:rsid w:val="004D199E"/>
    <w:rsid w:val="004D2285"/>
    <w:rsid w:val="004D3406"/>
    <w:rsid w:val="004D36B1"/>
    <w:rsid w:val="004D7EBD"/>
    <w:rsid w:val="004E2680"/>
    <w:rsid w:val="004E28F9"/>
    <w:rsid w:val="004E462E"/>
    <w:rsid w:val="004E56DC"/>
    <w:rsid w:val="004E6529"/>
    <w:rsid w:val="004E76F4"/>
    <w:rsid w:val="004F0B4E"/>
    <w:rsid w:val="004F0B6C"/>
    <w:rsid w:val="004F2078"/>
    <w:rsid w:val="004F4DA3"/>
    <w:rsid w:val="0050308D"/>
    <w:rsid w:val="00506557"/>
    <w:rsid w:val="0050677A"/>
    <w:rsid w:val="005108D8"/>
    <w:rsid w:val="005116F9"/>
    <w:rsid w:val="005153A7"/>
    <w:rsid w:val="005219CF"/>
    <w:rsid w:val="00525B79"/>
    <w:rsid w:val="00527FAA"/>
    <w:rsid w:val="00531534"/>
    <w:rsid w:val="005338D0"/>
    <w:rsid w:val="00534B59"/>
    <w:rsid w:val="00536759"/>
    <w:rsid w:val="00537C62"/>
    <w:rsid w:val="005421D7"/>
    <w:rsid w:val="00546030"/>
    <w:rsid w:val="00546970"/>
    <w:rsid w:val="005479F6"/>
    <w:rsid w:val="00547B69"/>
    <w:rsid w:val="00554E19"/>
    <w:rsid w:val="005567D9"/>
    <w:rsid w:val="005602E7"/>
    <w:rsid w:val="00560D66"/>
    <w:rsid w:val="0056121F"/>
    <w:rsid w:val="00565896"/>
    <w:rsid w:val="00572505"/>
    <w:rsid w:val="00576B65"/>
    <w:rsid w:val="00580202"/>
    <w:rsid w:val="00582809"/>
    <w:rsid w:val="0058798C"/>
    <w:rsid w:val="005900FA"/>
    <w:rsid w:val="005935A4"/>
    <w:rsid w:val="005948C2"/>
    <w:rsid w:val="00595DCA"/>
    <w:rsid w:val="0059740E"/>
    <w:rsid w:val="0059779B"/>
    <w:rsid w:val="005A209A"/>
    <w:rsid w:val="005A224B"/>
    <w:rsid w:val="005A662D"/>
    <w:rsid w:val="005A67F1"/>
    <w:rsid w:val="005B35D7"/>
    <w:rsid w:val="005B392A"/>
    <w:rsid w:val="005B3AA3"/>
    <w:rsid w:val="005B3CF4"/>
    <w:rsid w:val="005B3E86"/>
    <w:rsid w:val="005B6505"/>
    <w:rsid w:val="005B6F83"/>
    <w:rsid w:val="005C694C"/>
    <w:rsid w:val="005C74FB"/>
    <w:rsid w:val="005D1602"/>
    <w:rsid w:val="005D45F2"/>
    <w:rsid w:val="005D4864"/>
    <w:rsid w:val="005E2919"/>
    <w:rsid w:val="005E385F"/>
    <w:rsid w:val="005E5B81"/>
    <w:rsid w:val="005E79B5"/>
    <w:rsid w:val="005F2CB1"/>
    <w:rsid w:val="005F3025"/>
    <w:rsid w:val="005F4ADF"/>
    <w:rsid w:val="005F4D03"/>
    <w:rsid w:val="005F618C"/>
    <w:rsid w:val="005F6426"/>
    <w:rsid w:val="005F70BD"/>
    <w:rsid w:val="0060283C"/>
    <w:rsid w:val="00604F14"/>
    <w:rsid w:val="00605F62"/>
    <w:rsid w:val="006060BF"/>
    <w:rsid w:val="00611B83"/>
    <w:rsid w:val="00613257"/>
    <w:rsid w:val="00620A71"/>
    <w:rsid w:val="00620D80"/>
    <w:rsid w:val="006234A6"/>
    <w:rsid w:val="00623612"/>
    <w:rsid w:val="00624D23"/>
    <w:rsid w:val="00630001"/>
    <w:rsid w:val="00630AE1"/>
    <w:rsid w:val="006311B3"/>
    <w:rsid w:val="0063284C"/>
    <w:rsid w:val="00636398"/>
    <w:rsid w:val="006368D3"/>
    <w:rsid w:val="006377EC"/>
    <w:rsid w:val="0064151F"/>
    <w:rsid w:val="00641533"/>
    <w:rsid w:val="0064208D"/>
    <w:rsid w:val="0064210D"/>
    <w:rsid w:val="00643475"/>
    <w:rsid w:val="006437BC"/>
    <w:rsid w:val="0064396A"/>
    <w:rsid w:val="0064624E"/>
    <w:rsid w:val="006506FD"/>
    <w:rsid w:val="00650AB9"/>
    <w:rsid w:val="00652729"/>
    <w:rsid w:val="00653BD2"/>
    <w:rsid w:val="00654747"/>
    <w:rsid w:val="00655733"/>
    <w:rsid w:val="00655ACD"/>
    <w:rsid w:val="00656A92"/>
    <w:rsid w:val="00656DDE"/>
    <w:rsid w:val="0066011D"/>
    <w:rsid w:val="006607C0"/>
    <w:rsid w:val="006613A6"/>
    <w:rsid w:val="006627A2"/>
    <w:rsid w:val="006634E6"/>
    <w:rsid w:val="006654F3"/>
    <w:rsid w:val="006655EE"/>
    <w:rsid w:val="00667EE7"/>
    <w:rsid w:val="00670922"/>
    <w:rsid w:val="00670BE1"/>
    <w:rsid w:val="0067218F"/>
    <w:rsid w:val="006741F2"/>
    <w:rsid w:val="00674CC3"/>
    <w:rsid w:val="00675C72"/>
    <w:rsid w:val="006771F9"/>
    <w:rsid w:val="006776D7"/>
    <w:rsid w:val="00680482"/>
    <w:rsid w:val="00681003"/>
    <w:rsid w:val="006817C9"/>
    <w:rsid w:val="00683ECE"/>
    <w:rsid w:val="00687000"/>
    <w:rsid w:val="0069019B"/>
    <w:rsid w:val="006924BE"/>
    <w:rsid w:val="0069399A"/>
    <w:rsid w:val="00695FC2"/>
    <w:rsid w:val="00696949"/>
    <w:rsid w:val="00697052"/>
    <w:rsid w:val="006A46FB"/>
    <w:rsid w:val="006A5E28"/>
    <w:rsid w:val="006A697B"/>
    <w:rsid w:val="006A7AFF"/>
    <w:rsid w:val="006B1816"/>
    <w:rsid w:val="006B1AC4"/>
    <w:rsid w:val="006B2099"/>
    <w:rsid w:val="006B4242"/>
    <w:rsid w:val="006B445A"/>
    <w:rsid w:val="006B50CF"/>
    <w:rsid w:val="006B70C8"/>
    <w:rsid w:val="006C03B8"/>
    <w:rsid w:val="006C1A69"/>
    <w:rsid w:val="006C5EC9"/>
    <w:rsid w:val="006C6059"/>
    <w:rsid w:val="006C7522"/>
    <w:rsid w:val="006D6F08"/>
    <w:rsid w:val="006E062C"/>
    <w:rsid w:val="006E28B7"/>
    <w:rsid w:val="006E3310"/>
    <w:rsid w:val="006E4E23"/>
    <w:rsid w:val="006E4E39"/>
    <w:rsid w:val="006E565E"/>
    <w:rsid w:val="006E673D"/>
    <w:rsid w:val="006E7D3B"/>
    <w:rsid w:val="006F1B70"/>
    <w:rsid w:val="006F341D"/>
    <w:rsid w:val="006F3849"/>
    <w:rsid w:val="006F3B7B"/>
    <w:rsid w:val="006F3CDE"/>
    <w:rsid w:val="006F58D4"/>
    <w:rsid w:val="0070346E"/>
    <w:rsid w:val="00704EDB"/>
    <w:rsid w:val="0070537F"/>
    <w:rsid w:val="00706101"/>
    <w:rsid w:val="00707072"/>
    <w:rsid w:val="00707D61"/>
    <w:rsid w:val="00712287"/>
    <w:rsid w:val="00712772"/>
    <w:rsid w:val="007148D3"/>
    <w:rsid w:val="0071549B"/>
    <w:rsid w:val="00715B9A"/>
    <w:rsid w:val="00720F29"/>
    <w:rsid w:val="00721593"/>
    <w:rsid w:val="0072315F"/>
    <w:rsid w:val="00726EA6"/>
    <w:rsid w:val="00727208"/>
    <w:rsid w:val="00727680"/>
    <w:rsid w:val="00727E52"/>
    <w:rsid w:val="00732460"/>
    <w:rsid w:val="0073398E"/>
    <w:rsid w:val="007348B1"/>
    <w:rsid w:val="00734B23"/>
    <w:rsid w:val="007362A6"/>
    <w:rsid w:val="00736D7D"/>
    <w:rsid w:val="0074066F"/>
    <w:rsid w:val="00740E58"/>
    <w:rsid w:val="007417FF"/>
    <w:rsid w:val="0074405B"/>
    <w:rsid w:val="007445A0"/>
    <w:rsid w:val="0074524B"/>
    <w:rsid w:val="00747D2A"/>
    <w:rsid w:val="00747D8B"/>
    <w:rsid w:val="00751228"/>
    <w:rsid w:val="007571E1"/>
    <w:rsid w:val="007600D1"/>
    <w:rsid w:val="007604B2"/>
    <w:rsid w:val="00765281"/>
    <w:rsid w:val="00766BAD"/>
    <w:rsid w:val="0076710D"/>
    <w:rsid w:val="007730BD"/>
    <w:rsid w:val="007755F2"/>
    <w:rsid w:val="00776971"/>
    <w:rsid w:val="0078177E"/>
    <w:rsid w:val="00782A4F"/>
    <w:rsid w:val="0078304C"/>
    <w:rsid w:val="00783673"/>
    <w:rsid w:val="00785490"/>
    <w:rsid w:val="007925EA"/>
    <w:rsid w:val="00793CD8"/>
    <w:rsid w:val="00794636"/>
    <w:rsid w:val="00795C92"/>
    <w:rsid w:val="00796231"/>
    <w:rsid w:val="007963C8"/>
    <w:rsid w:val="007A1CB3"/>
    <w:rsid w:val="007A306F"/>
    <w:rsid w:val="007A43A6"/>
    <w:rsid w:val="007A58A6"/>
    <w:rsid w:val="007B3D2D"/>
    <w:rsid w:val="007B50AE"/>
    <w:rsid w:val="007B51DF"/>
    <w:rsid w:val="007C05DD"/>
    <w:rsid w:val="007C3751"/>
    <w:rsid w:val="007C3D18"/>
    <w:rsid w:val="007C60BF"/>
    <w:rsid w:val="007C62D3"/>
    <w:rsid w:val="007C6A07"/>
    <w:rsid w:val="007C75A1"/>
    <w:rsid w:val="007C77A5"/>
    <w:rsid w:val="007D04E5"/>
    <w:rsid w:val="007D5901"/>
    <w:rsid w:val="007D7526"/>
    <w:rsid w:val="007E096D"/>
    <w:rsid w:val="007E0A5D"/>
    <w:rsid w:val="007E4610"/>
    <w:rsid w:val="007E4715"/>
    <w:rsid w:val="007E505B"/>
    <w:rsid w:val="007E7091"/>
    <w:rsid w:val="007F0753"/>
    <w:rsid w:val="00801CF9"/>
    <w:rsid w:val="00803FAE"/>
    <w:rsid w:val="0080605F"/>
    <w:rsid w:val="00807786"/>
    <w:rsid w:val="00811FCB"/>
    <w:rsid w:val="00812FE6"/>
    <w:rsid w:val="00813191"/>
    <w:rsid w:val="008158D6"/>
    <w:rsid w:val="00817196"/>
    <w:rsid w:val="00817EDE"/>
    <w:rsid w:val="008235DB"/>
    <w:rsid w:val="00823D6F"/>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2A70"/>
    <w:rsid w:val="00883DE6"/>
    <w:rsid w:val="00894A88"/>
    <w:rsid w:val="00895386"/>
    <w:rsid w:val="00895DD8"/>
    <w:rsid w:val="00896C38"/>
    <w:rsid w:val="008A21FF"/>
    <w:rsid w:val="008A2CE2"/>
    <w:rsid w:val="008A30AC"/>
    <w:rsid w:val="008A44B8"/>
    <w:rsid w:val="008A51A8"/>
    <w:rsid w:val="008A54C7"/>
    <w:rsid w:val="008A77D8"/>
    <w:rsid w:val="008B0483"/>
    <w:rsid w:val="008B120C"/>
    <w:rsid w:val="008B1D6B"/>
    <w:rsid w:val="008B51A0"/>
    <w:rsid w:val="008B592A"/>
    <w:rsid w:val="008B7B5C"/>
    <w:rsid w:val="008C0C99"/>
    <w:rsid w:val="008C2017"/>
    <w:rsid w:val="008C4958"/>
    <w:rsid w:val="008C4BAA"/>
    <w:rsid w:val="008C6AE8"/>
    <w:rsid w:val="008C7573"/>
    <w:rsid w:val="008D34F1"/>
    <w:rsid w:val="008D39D8"/>
    <w:rsid w:val="008D63EB"/>
    <w:rsid w:val="008D6D1A"/>
    <w:rsid w:val="008E065E"/>
    <w:rsid w:val="008E0927"/>
    <w:rsid w:val="008E1909"/>
    <w:rsid w:val="008F0200"/>
    <w:rsid w:val="008F0F13"/>
    <w:rsid w:val="008F1EAB"/>
    <w:rsid w:val="008F33DC"/>
    <w:rsid w:val="008F477F"/>
    <w:rsid w:val="00902350"/>
    <w:rsid w:val="0090325E"/>
    <w:rsid w:val="0090336B"/>
    <w:rsid w:val="009053AA"/>
    <w:rsid w:val="00906939"/>
    <w:rsid w:val="00910847"/>
    <w:rsid w:val="00910B7D"/>
    <w:rsid w:val="00911DFB"/>
    <w:rsid w:val="0091394E"/>
    <w:rsid w:val="009139D9"/>
    <w:rsid w:val="00914AD8"/>
    <w:rsid w:val="00916079"/>
    <w:rsid w:val="00917CE9"/>
    <w:rsid w:val="00920BF2"/>
    <w:rsid w:val="00922010"/>
    <w:rsid w:val="00925207"/>
    <w:rsid w:val="00931BD9"/>
    <w:rsid w:val="009368F3"/>
    <w:rsid w:val="00936A89"/>
    <w:rsid w:val="00941636"/>
    <w:rsid w:val="009417AD"/>
    <w:rsid w:val="00943742"/>
    <w:rsid w:val="00945C05"/>
    <w:rsid w:val="00946541"/>
    <w:rsid w:val="00946945"/>
    <w:rsid w:val="00947713"/>
    <w:rsid w:val="00950DE7"/>
    <w:rsid w:val="00953920"/>
    <w:rsid w:val="009539F2"/>
    <w:rsid w:val="00953D47"/>
    <w:rsid w:val="0095681E"/>
    <w:rsid w:val="00956D47"/>
    <w:rsid w:val="009572D4"/>
    <w:rsid w:val="00961921"/>
    <w:rsid w:val="0096430A"/>
    <w:rsid w:val="00964ED1"/>
    <w:rsid w:val="0096554B"/>
    <w:rsid w:val="0096584A"/>
    <w:rsid w:val="009666A9"/>
    <w:rsid w:val="00971F08"/>
    <w:rsid w:val="0097603D"/>
    <w:rsid w:val="00976949"/>
    <w:rsid w:val="00980477"/>
    <w:rsid w:val="00985253"/>
    <w:rsid w:val="009853B3"/>
    <w:rsid w:val="00990630"/>
    <w:rsid w:val="00991761"/>
    <w:rsid w:val="00994DCA"/>
    <w:rsid w:val="009960EC"/>
    <w:rsid w:val="009970DD"/>
    <w:rsid w:val="009A0855"/>
    <w:rsid w:val="009A0FBA"/>
    <w:rsid w:val="009A1601"/>
    <w:rsid w:val="009A33D5"/>
    <w:rsid w:val="009A462D"/>
    <w:rsid w:val="009A4C41"/>
    <w:rsid w:val="009A5CBA"/>
    <w:rsid w:val="009B1F30"/>
    <w:rsid w:val="009B3AC2"/>
    <w:rsid w:val="009B4DF4"/>
    <w:rsid w:val="009B564E"/>
    <w:rsid w:val="009B7E87"/>
    <w:rsid w:val="009C403E"/>
    <w:rsid w:val="009D4FF0"/>
    <w:rsid w:val="009D5BA9"/>
    <w:rsid w:val="009D703C"/>
    <w:rsid w:val="009D718F"/>
    <w:rsid w:val="009E068F"/>
    <w:rsid w:val="009E14E0"/>
    <w:rsid w:val="009E35DB"/>
    <w:rsid w:val="009E47A3"/>
    <w:rsid w:val="009F08F3"/>
    <w:rsid w:val="009F1ECE"/>
    <w:rsid w:val="009F344F"/>
    <w:rsid w:val="009F5139"/>
    <w:rsid w:val="009F55E5"/>
    <w:rsid w:val="00A000FB"/>
    <w:rsid w:val="00A02CCA"/>
    <w:rsid w:val="00A048A8"/>
    <w:rsid w:val="00A04F49"/>
    <w:rsid w:val="00A06922"/>
    <w:rsid w:val="00A13E54"/>
    <w:rsid w:val="00A17F63"/>
    <w:rsid w:val="00A2193B"/>
    <w:rsid w:val="00A2351A"/>
    <w:rsid w:val="00A24029"/>
    <w:rsid w:val="00A264A9"/>
    <w:rsid w:val="00A27785"/>
    <w:rsid w:val="00A30187"/>
    <w:rsid w:val="00A3448A"/>
    <w:rsid w:val="00A36297"/>
    <w:rsid w:val="00A41E2B"/>
    <w:rsid w:val="00A4470F"/>
    <w:rsid w:val="00A45B74"/>
    <w:rsid w:val="00A52E1D"/>
    <w:rsid w:val="00A53066"/>
    <w:rsid w:val="00A61499"/>
    <w:rsid w:val="00A61658"/>
    <w:rsid w:val="00A62A77"/>
    <w:rsid w:val="00A63483"/>
    <w:rsid w:val="00A657D7"/>
    <w:rsid w:val="00A660AC"/>
    <w:rsid w:val="00A67E6C"/>
    <w:rsid w:val="00A67EB4"/>
    <w:rsid w:val="00A71B93"/>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6D95"/>
    <w:rsid w:val="00AF1C5D"/>
    <w:rsid w:val="00AF42D7"/>
    <w:rsid w:val="00AF5560"/>
    <w:rsid w:val="00B006FE"/>
    <w:rsid w:val="00B007CB"/>
    <w:rsid w:val="00B02AA9"/>
    <w:rsid w:val="00B02FA3"/>
    <w:rsid w:val="00B042BC"/>
    <w:rsid w:val="00B05084"/>
    <w:rsid w:val="00B130C8"/>
    <w:rsid w:val="00B147A9"/>
    <w:rsid w:val="00B157F9"/>
    <w:rsid w:val="00B167F1"/>
    <w:rsid w:val="00B20256"/>
    <w:rsid w:val="00B20D09"/>
    <w:rsid w:val="00B228F0"/>
    <w:rsid w:val="00B252E5"/>
    <w:rsid w:val="00B2763F"/>
    <w:rsid w:val="00B27AAC"/>
    <w:rsid w:val="00B30929"/>
    <w:rsid w:val="00B3136D"/>
    <w:rsid w:val="00B372AA"/>
    <w:rsid w:val="00B40445"/>
    <w:rsid w:val="00B41888"/>
    <w:rsid w:val="00B42BDB"/>
    <w:rsid w:val="00B45A52"/>
    <w:rsid w:val="00B46175"/>
    <w:rsid w:val="00B46DD9"/>
    <w:rsid w:val="00B57CBD"/>
    <w:rsid w:val="00B62AAA"/>
    <w:rsid w:val="00B632A8"/>
    <w:rsid w:val="00B637A9"/>
    <w:rsid w:val="00B664C7"/>
    <w:rsid w:val="00B739F6"/>
    <w:rsid w:val="00B75BF6"/>
    <w:rsid w:val="00B81A6C"/>
    <w:rsid w:val="00B85052"/>
    <w:rsid w:val="00B85DE5"/>
    <w:rsid w:val="00B90F73"/>
    <w:rsid w:val="00B9265D"/>
    <w:rsid w:val="00B93B59"/>
    <w:rsid w:val="00B9406A"/>
    <w:rsid w:val="00BA2280"/>
    <w:rsid w:val="00BA2A08"/>
    <w:rsid w:val="00BA56D2"/>
    <w:rsid w:val="00BA76E0"/>
    <w:rsid w:val="00BB2A25"/>
    <w:rsid w:val="00BB51E9"/>
    <w:rsid w:val="00BB7325"/>
    <w:rsid w:val="00BC0FDC"/>
    <w:rsid w:val="00BC3053"/>
    <w:rsid w:val="00BC4D2E"/>
    <w:rsid w:val="00BD0A2A"/>
    <w:rsid w:val="00BD1132"/>
    <w:rsid w:val="00BD48AC"/>
    <w:rsid w:val="00BD5F1A"/>
    <w:rsid w:val="00BE1234"/>
    <w:rsid w:val="00BE2FA6"/>
    <w:rsid w:val="00BE333F"/>
    <w:rsid w:val="00BE7099"/>
    <w:rsid w:val="00BE7406"/>
    <w:rsid w:val="00BE7603"/>
    <w:rsid w:val="00BF1C18"/>
    <w:rsid w:val="00BF3279"/>
    <w:rsid w:val="00BF74C7"/>
    <w:rsid w:val="00C00A7C"/>
    <w:rsid w:val="00C015F1"/>
    <w:rsid w:val="00C01F33"/>
    <w:rsid w:val="00C02CC6"/>
    <w:rsid w:val="00C040F7"/>
    <w:rsid w:val="00C041B0"/>
    <w:rsid w:val="00C044AB"/>
    <w:rsid w:val="00C05706"/>
    <w:rsid w:val="00C07377"/>
    <w:rsid w:val="00C10478"/>
    <w:rsid w:val="00C11F7D"/>
    <w:rsid w:val="00C12107"/>
    <w:rsid w:val="00C14D4B"/>
    <w:rsid w:val="00C154BB"/>
    <w:rsid w:val="00C22BF3"/>
    <w:rsid w:val="00C26FAA"/>
    <w:rsid w:val="00C279B5"/>
    <w:rsid w:val="00C27C45"/>
    <w:rsid w:val="00C31BDC"/>
    <w:rsid w:val="00C35F6E"/>
    <w:rsid w:val="00C3719D"/>
    <w:rsid w:val="00C37CB7"/>
    <w:rsid w:val="00C40CCB"/>
    <w:rsid w:val="00C5012D"/>
    <w:rsid w:val="00C53E7C"/>
    <w:rsid w:val="00C54995"/>
    <w:rsid w:val="00C54D41"/>
    <w:rsid w:val="00C55569"/>
    <w:rsid w:val="00C60783"/>
    <w:rsid w:val="00C64672"/>
    <w:rsid w:val="00C70094"/>
    <w:rsid w:val="00C70697"/>
    <w:rsid w:val="00C71450"/>
    <w:rsid w:val="00C72EF4"/>
    <w:rsid w:val="00C75D2F"/>
    <w:rsid w:val="00C767BE"/>
    <w:rsid w:val="00C76963"/>
    <w:rsid w:val="00C76E3C"/>
    <w:rsid w:val="00C81568"/>
    <w:rsid w:val="00C8363E"/>
    <w:rsid w:val="00C85289"/>
    <w:rsid w:val="00C858FE"/>
    <w:rsid w:val="00C9027A"/>
    <w:rsid w:val="00C90658"/>
    <w:rsid w:val="00C9068E"/>
    <w:rsid w:val="00C90CA1"/>
    <w:rsid w:val="00C918A4"/>
    <w:rsid w:val="00C918BD"/>
    <w:rsid w:val="00C9335C"/>
    <w:rsid w:val="00C93485"/>
    <w:rsid w:val="00C93C4B"/>
    <w:rsid w:val="00C944AB"/>
    <w:rsid w:val="00C95B40"/>
    <w:rsid w:val="00C96EFE"/>
    <w:rsid w:val="00CA1ED8"/>
    <w:rsid w:val="00CA3FFC"/>
    <w:rsid w:val="00CA699E"/>
    <w:rsid w:val="00CB05C2"/>
    <w:rsid w:val="00CB1F63"/>
    <w:rsid w:val="00CB7170"/>
    <w:rsid w:val="00CC040E"/>
    <w:rsid w:val="00CC111F"/>
    <w:rsid w:val="00CC2011"/>
    <w:rsid w:val="00CC3EA0"/>
    <w:rsid w:val="00CC53A8"/>
    <w:rsid w:val="00CC7B45"/>
    <w:rsid w:val="00CD1188"/>
    <w:rsid w:val="00CD2ED1"/>
    <w:rsid w:val="00CD337B"/>
    <w:rsid w:val="00CE0424"/>
    <w:rsid w:val="00CE7561"/>
    <w:rsid w:val="00CF1354"/>
    <w:rsid w:val="00CF3B1F"/>
    <w:rsid w:val="00CF3BF6"/>
    <w:rsid w:val="00CF48A5"/>
    <w:rsid w:val="00CF625B"/>
    <w:rsid w:val="00CF687E"/>
    <w:rsid w:val="00D0349B"/>
    <w:rsid w:val="00D04434"/>
    <w:rsid w:val="00D10249"/>
    <w:rsid w:val="00D115C3"/>
    <w:rsid w:val="00D116E9"/>
    <w:rsid w:val="00D11897"/>
    <w:rsid w:val="00D11F76"/>
    <w:rsid w:val="00D12241"/>
    <w:rsid w:val="00D13135"/>
    <w:rsid w:val="00D134A8"/>
    <w:rsid w:val="00D13E4E"/>
    <w:rsid w:val="00D239A7"/>
    <w:rsid w:val="00D23D72"/>
    <w:rsid w:val="00D23EAC"/>
    <w:rsid w:val="00D23F47"/>
    <w:rsid w:val="00D24184"/>
    <w:rsid w:val="00D3005B"/>
    <w:rsid w:val="00D307DD"/>
    <w:rsid w:val="00D32170"/>
    <w:rsid w:val="00D33066"/>
    <w:rsid w:val="00D36E71"/>
    <w:rsid w:val="00D37D87"/>
    <w:rsid w:val="00D40B33"/>
    <w:rsid w:val="00D4318F"/>
    <w:rsid w:val="00D438BF"/>
    <w:rsid w:val="00D440F8"/>
    <w:rsid w:val="00D45084"/>
    <w:rsid w:val="00D50042"/>
    <w:rsid w:val="00D5255E"/>
    <w:rsid w:val="00D546FF"/>
    <w:rsid w:val="00D55AD5"/>
    <w:rsid w:val="00D576CA"/>
    <w:rsid w:val="00D6004F"/>
    <w:rsid w:val="00D60E13"/>
    <w:rsid w:val="00D61AF5"/>
    <w:rsid w:val="00D62CD5"/>
    <w:rsid w:val="00D6435F"/>
    <w:rsid w:val="00D64F3D"/>
    <w:rsid w:val="00D652B5"/>
    <w:rsid w:val="00D656A7"/>
    <w:rsid w:val="00D66155"/>
    <w:rsid w:val="00D708B0"/>
    <w:rsid w:val="00D70E73"/>
    <w:rsid w:val="00D77B1D"/>
    <w:rsid w:val="00D8021F"/>
    <w:rsid w:val="00D80383"/>
    <w:rsid w:val="00D823C6"/>
    <w:rsid w:val="00D86CA3"/>
    <w:rsid w:val="00D871CE"/>
    <w:rsid w:val="00D9196D"/>
    <w:rsid w:val="00D92306"/>
    <w:rsid w:val="00D92982"/>
    <w:rsid w:val="00DA305E"/>
    <w:rsid w:val="00DA34D3"/>
    <w:rsid w:val="00DA5007"/>
    <w:rsid w:val="00DA53D9"/>
    <w:rsid w:val="00DA5417"/>
    <w:rsid w:val="00DA56E8"/>
    <w:rsid w:val="00DA7026"/>
    <w:rsid w:val="00DA78C8"/>
    <w:rsid w:val="00DB083B"/>
    <w:rsid w:val="00DB0A9F"/>
    <w:rsid w:val="00DB377D"/>
    <w:rsid w:val="00DC2D36"/>
    <w:rsid w:val="00DC53EF"/>
    <w:rsid w:val="00DD2AE2"/>
    <w:rsid w:val="00DD3B97"/>
    <w:rsid w:val="00DD4F7D"/>
    <w:rsid w:val="00DE3BE3"/>
    <w:rsid w:val="00DE5608"/>
    <w:rsid w:val="00DE58D0"/>
    <w:rsid w:val="00DE654F"/>
    <w:rsid w:val="00DE7585"/>
    <w:rsid w:val="00DF0B6E"/>
    <w:rsid w:val="00DF15E0"/>
    <w:rsid w:val="00DF37A0"/>
    <w:rsid w:val="00DF421A"/>
    <w:rsid w:val="00DF5C56"/>
    <w:rsid w:val="00E110E7"/>
    <w:rsid w:val="00E11B20"/>
    <w:rsid w:val="00E15FB7"/>
    <w:rsid w:val="00E17FA2"/>
    <w:rsid w:val="00E21FAE"/>
    <w:rsid w:val="00E22330"/>
    <w:rsid w:val="00E30B5A"/>
    <w:rsid w:val="00E3123D"/>
    <w:rsid w:val="00E31461"/>
    <w:rsid w:val="00E31D43"/>
    <w:rsid w:val="00E32608"/>
    <w:rsid w:val="00E34188"/>
    <w:rsid w:val="00E345CD"/>
    <w:rsid w:val="00E34B6E"/>
    <w:rsid w:val="00E35559"/>
    <w:rsid w:val="00E364C9"/>
    <w:rsid w:val="00E3723A"/>
    <w:rsid w:val="00E37860"/>
    <w:rsid w:val="00E446F1"/>
    <w:rsid w:val="00E46886"/>
    <w:rsid w:val="00E47AEF"/>
    <w:rsid w:val="00E53B75"/>
    <w:rsid w:val="00E54E3B"/>
    <w:rsid w:val="00E57565"/>
    <w:rsid w:val="00E63838"/>
    <w:rsid w:val="00E64434"/>
    <w:rsid w:val="00E67B84"/>
    <w:rsid w:val="00E67C51"/>
    <w:rsid w:val="00E70322"/>
    <w:rsid w:val="00E70F70"/>
    <w:rsid w:val="00E72EFC"/>
    <w:rsid w:val="00E7306D"/>
    <w:rsid w:val="00E74A0E"/>
    <w:rsid w:val="00E758EC"/>
    <w:rsid w:val="00E8234C"/>
    <w:rsid w:val="00E83AA9"/>
    <w:rsid w:val="00E85928"/>
    <w:rsid w:val="00E87822"/>
    <w:rsid w:val="00E90395"/>
    <w:rsid w:val="00E90E49"/>
    <w:rsid w:val="00E917F9"/>
    <w:rsid w:val="00E9291C"/>
    <w:rsid w:val="00E93FFE"/>
    <w:rsid w:val="00E94F8A"/>
    <w:rsid w:val="00E96D33"/>
    <w:rsid w:val="00EA6BB7"/>
    <w:rsid w:val="00EA7A41"/>
    <w:rsid w:val="00EB077B"/>
    <w:rsid w:val="00EB1AA4"/>
    <w:rsid w:val="00EB4650"/>
    <w:rsid w:val="00EB4EA2"/>
    <w:rsid w:val="00EB5C05"/>
    <w:rsid w:val="00EB675D"/>
    <w:rsid w:val="00EC27C6"/>
    <w:rsid w:val="00EC4207"/>
    <w:rsid w:val="00EC5653"/>
    <w:rsid w:val="00EC60B5"/>
    <w:rsid w:val="00EC71CE"/>
    <w:rsid w:val="00ED1006"/>
    <w:rsid w:val="00ED5142"/>
    <w:rsid w:val="00EE67D1"/>
    <w:rsid w:val="00EE7CE9"/>
    <w:rsid w:val="00EF18FE"/>
    <w:rsid w:val="00EF5787"/>
    <w:rsid w:val="00EF5A49"/>
    <w:rsid w:val="00EF60D0"/>
    <w:rsid w:val="00EF7C43"/>
    <w:rsid w:val="00F0528D"/>
    <w:rsid w:val="00F06943"/>
    <w:rsid w:val="00F06C67"/>
    <w:rsid w:val="00F06DFD"/>
    <w:rsid w:val="00F071D1"/>
    <w:rsid w:val="00F07533"/>
    <w:rsid w:val="00F10629"/>
    <w:rsid w:val="00F15FA5"/>
    <w:rsid w:val="00F209B7"/>
    <w:rsid w:val="00F2376F"/>
    <w:rsid w:val="00F243D8"/>
    <w:rsid w:val="00F248F8"/>
    <w:rsid w:val="00F2700F"/>
    <w:rsid w:val="00F30828"/>
    <w:rsid w:val="00F313D6"/>
    <w:rsid w:val="00F3232D"/>
    <w:rsid w:val="00F40F0C"/>
    <w:rsid w:val="00F4766C"/>
    <w:rsid w:val="00F507D1"/>
    <w:rsid w:val="00F519CE"/>
    <w:rsid w:val="00F51ADA"/>
    <w:rsid w:val="00F52211"/>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0C8"/>
    <w:rsid w:val="00F817CE"/>
    <w:rsid w:val="00F8456C"/>
    <w:rsid w:val="00F859D8"/>
    <w:rsid w:val="00F868F5"/>
    <w:rsid w:val="00F9056A"/>
    <w:rsid w:val="00F90F8D"/>
    <w:rsid w:val="00F92782"/>
    <w:rsid w:val="00F937C4"/>
    <w:rsid w:val="00F93AA9"/>
    <w:rsid w:val="00F96985"/>
    <w:rsid w:val="00F97838"/>
    <w:rsid w:val="00FA017A"/>
    <w:rsid w:val="00FA0955"/>
    <w:rsid w:val="00FA10AB"/>
    <w:rsid w:val="00FA2BB3"/>
    <w:rsid w:val="00FA30D8"/>
    <w:rsid w:val="00FA70CE"/>
    <w:rsid w:val="00FB2852"/>
    <w:rsid w:val="00FB4C80"/>
    <w:rsid w:val="00FB6A6A"/>
    <w:rsid w:val="00FC30EF"/>
    <w:rsid w:val="00FC4AD0"/>
    <w:rsid w:val="00FC7429"/>
    <w:rsid w:val="00FD01E7"/>
    <w:rsid w:val="00FD07F6"/>
    <w:rsid w:val="00FD1EC8"/>
    <w:rsid w:val="00FD3662"/>
    <w:rsid w:val="00FD3FB3"/>
    <w:rsid w:val="00FD47ED"/>
    <w:rsid w:val="00FD74DB"/>
    <w:rsid w:val="00FD7660"/>
    <w:rsid w:val="00FE0655"/>
    <w:rsid w:val="00FE1FB7"/>
    <w:rsid w:val="00FE2365"/>
    <w:rsid w:val="00FE475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DCCBB"/>
  <w15:docId w15:val="{4FB7780F-662C-4A74-81E0-A5D1A489D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2392"/>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4823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48239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82392"/>
    <w:pPr>
      <w:numPr>
        <w:ilvl w:val="2"/>
      </w:numPr>
      <w:spacing w:before="120"/>
      <w:outlineLvl w:val="2"/>
    </w:pPr>
    <w:rPr>
      <w:sz w:val="28"/>
      <w:szCs w:val="28"/>
    </w:rPr>
  </w:style>
  <w:style w:type="paragraph" w:styleId="Heading4">
    <w:name w:val="heading 4"/>
    <w:basedOn w:val="Heading3"/>
    <w:next w:val="Normal"/>
    <w:qFormat/>
    <w:rsid w:val="00482392"/>
    <w:pPr>
      <w:numPr>
        <w:ilvl w:val="3"/>
      </w:numPr>
      <w:outlineLvl w:val="3"/>
    </w:pPr>
    <w:rPr>
      <w:sz w:val="24"/>
      <w:szCs w:val="24"/>
    </w:rPr>
  </w:style>
  <w:style w:type="paragraph" w:styleId="Heading5">
    <w:name w:val="heading 5"/>
    <w:basedOn w:val="Heading4"/>
    <w:next w:val="Normal"/>
    <w:qFormat/>
    <w:rsid w:val="00482392"/>
    <w:pPr>
      <w:numPr>
        <w:ilvl w:val="4"/>
      </w:numPr>
      <w:outlineLvl w:val="4"/>
    </w:pPr>
    <w:rPr>
      <w:sz w:val="22"/>
      <w:szCs w:val="22"/>
    </w:rPr>
  </w:style>
  <w:style w:type="paragraph" w:styleId="Heading6">
    <w:name w:val="heading 6"/>
    <w:basedOn w:val="Normal"/>
    <w:next w:val="Normal"/>
    <w:qFormat/>
    <w:rsid w:val="00482392"/>
    <w:pPr>
      <w:keepNext/>
      <w:keepLines/>
      <w:numPr>
        <w:ilvl w:val="5"/>
        <w:numId w:val="1"/>
      </w:numPr>
      <w:spacing w:before="120"/>
      <w:outlineLvl w:val="5"/>
    </w:pPr>
    <w:rPr>
      <w:rFonts w:cs="Arial"/>
    </w:rPr>
  </w:style>
  <w:style w:type="paragraph" w:styleId="Heading7">
    <w:name w:val="heading 7"/>
    <w:basedOn w:val="Normal"/>
    <w:next w:val="Normal"/>
    <w:qFormat/>
    <w:rsid w:val="00482392"/>
    <w:pPr>
      <w:keepNext/>
      <w:keepLines/>
      <w:numPr>
        <w:ilvl w:val="6"/>
        <w:numId w:val="1"/>
      </w:numPr>
      <w:spacing w:before="120"/>
      <w:outlineLvl w:val="6"/>
    </w:pPr>
    <w:rPr>
      <w:rFonts w:cs="Arial"/>
    </w:rPr>
  </w:style>
  <w:style w:type="paragraph" w:styleId="Heading8">
    <w:name w:val="heading 8"/>
    <w:basedOn w:val="Heading7"/>
    <w:next w:val="Normal"/>
    <w:qFormat/>
    <w:rsid w:val="00482392"/>
    <w:pPr>
      <w:numPr>
        <w:ilvl w:val="7"/>
      </w:numPr>
      <w:outlineLvl w:val="7"/>
    </w:pPr>
  </w:style>
  <w:style w:type="paragraph" w:styleId="Heading9">
    <w:name w:val="heading 9"/>
    <w:basedOn w:val="Heading8"/>
    <w:next w:val="Normal"/>
    <w:qFormat/>
    <w:rsid w:val="004823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82392"/>
    <w:pPr>
      <w:spacing w:before="180"/>
      <w:ind w:left="2693" w:hanging="2693"/>
    </w:pPr>
    <w:rPr>
      <w:b w:val="0"/>
      <w:bCs/>
    </w:rPr>
  </w:style>
  <w:style w:type="paragraph" w:styleId="TOC1">
    <w:name w:val="toc 1"/>
    <w:aliases w:val="Observation TOC2"/>
    <w:uiPriority w:val="39"/>
    <w:rsid w:val="004823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482392"/>
    <w:pPr>
      <w:keepNext/>
      <w:keepLines/>
      <w:spacing w:before="180"/>
      <w:jc w:val="center"/>
    </w:pPr>
  </w:style>
  <w:style w:type="paragraph" w:styleId="Caption">
    <w:name w:val="caption"/>
    <w:basedOn w:val="Normal"/>
    <w:next w:val="Normal"/>
    <w:link w:val="CaptionChar"/>
    <w:qFormat/>
    <w:rsid w:val="00482392"/>
    <w:pPr>
      <w:spacing w:after="240"/>
      <w:jc w:val="center"/>
    </w:pPr>
    <w:rPr>
      <w:b/>
      <w:bCs/>
    </w:rPr>
  </w:style>
  <w:style w:type="paragraph" w:styleId="TOC5">
    <w:name w:val="toc 5"/>
    <w:aliases w:val="Observation TOC"/>
    <w:basedOn w:val="TOC4"/>
    <w:semiHidden/>
    <w:rsid w:val="00482392"/>
    <w:pPr>
      <w:tabs>
        <w:tab w:val="right" w:pos="1701"/>
      </w:tabs>
      <w:ind w:left="1701" w:hanging="1701"/>
    </w:pPr>
  </w:style>
  <w:style w:type="paragraph" w:styleId="TOC4">
    <w:name w:val="toc 4"/>
    <w:basedOn w:val="TOC3"/>
    <w:semiHidden/>
    <w:rsid w:val="00482392"/>
    <w:pPr>
      <w:ind w:left="1418" w:hanging="1418"/>
    </w:pPr>
  </w:style>
  <w:style w:type="paragraph" w:styleId="TOC3">
    <w:name w:val="toc 3"/>
    <w:basedOn w:val="TOC2"/>
    <w:semiHidden/>
    <w:rsid w:val="00482392"/>
    <w:pPr>
      <w:ind w:left="1134" w:hanging="1134"/>
    </w:pPr>
  </w:style>
  <w:style w:type="paragraph" w:styleId="TOC2">
    <w:name w:val="toc 2"/>
    <w:basedOn w:val="TOC1"/>
    <w:semiHidden/>
    <w:rsid w:val="00482392"/>
    <w:pPr>
      <w:keepNext w:val="0"/>
      <w:spacing w:before="0"/>
      <w:ind w:left="851" w:hanging="851"/>
    </w:pPr>
    <w:rPr>
      <w:szCs w:val="20"/>
    </w:rPr>
  </w:style>
  <w:style w:type="paragraph" w:styleId="Index2">
    <w:name w:val="index 2"/>
    <w:basedOn w:val="Index1"/>
    <w:semiHidden/>
    <w:rsid w:val="00482392"/>
    <w:pPr>
      <w:ind w:left="284"/>
    </w:pPr>
  </w:style>
  <w:style w:type="paragraph" w:styleId="Index1">
    <w:name w:val="index 1"/>
    <w:basedOn w:val="Normal"/>
    <w:semiHidden/>
    <w:rsid w:val="00482392"/>
    <w:pPr>
      <w:keepLines/>
      <w:spacing w:after="0"/>
    </w:pPr>
  </w:style>
  <w:style w:type="paragraph" w:styleId="DocumentMap">
    <w:name w:val="Document Map"/>
    <w:basedOn w:val="Normal"/>
    <w:semiHidden/>
    <w:rsid w:val="00482392"/>
    <w:pPr>
      <w:shd w:val="clear" w:color="auto" w:fill="000080"/>
    </w:pPr>
    <w:rPr>
      <w:rFonts w:ascii="Tahoma" w:hAnsi="Tahoma" w:cs="Tahoma"/>
    </w:rPr>
  </w:style>
  <w:style w:type="paragraph" w:styleId="ListNumber2">
    <w:name w:val="List Number 2"/>
    <w:basedOn w:val="ListNumber"/>
    <w:rsid w:val="00482392"/>
    <w:pPr>
      <w:ind w:left="851"/>
    </w:pPr>
  </w:style>
  <w:style w:type="paragraph" w:styleId="ListNumber">
    <w:name w:val="List Number"/>
    <w:basedOn w:val="List"/>
    <w:rsid w:val="00482392"/>
  </w:style>
  <w:style w:type="paragraph" w:styleId="List">
    <w:name w:val="List"/>
    <w:basedOn w:val="Normal"/>
    <w:rsid w:val="00482392"/>
    <w:pPr>
      <w:ind w:left="568" w:hanging="284"/>
    </w:pPr>
  </w:style>
  <w:style w:type="paragraph" w:styleId="Header">
    <w:name w:val="header"/>
    <w:rsid w:val="00482392"/>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482392"/>
    <w:rPr>
      <w:b/>
      <w:bCs/>
      <w:position w:val="6"/>
      <w:sz w:val="16"/>
      <w:szCs w:val="16"/>
    </w:rPr>
  </w:style>
  <w:style w:type="paragraph" w:styleId="FootnoteText">
    <w:name w:val="footnote text"/>
    <w:basedOn w:val="Normal"/>
    <w:link w:val="FootnoteTextChar"/>
    <w:rsid w:val="00482392"/>
    <w:pPr>
      <w:keepLines/>
      <w:spacing w:after="0"/>
      <w:ind w:left="454" w:hanging="454"/>
    </w:pPr>
    <w:rPr>
      <w:sz w:val="16"/>
      <w:szCs w:val="16"/>
    </w:rPr>
  </w:style>
  <w:style w:type="paragraph" w:customStyle="1" w:styleId="3GPPHeader">
    <w:name w:val="3GPP_Header"/>
    <w:basedOn w:val="Normal"/>
    <w:rsid w:val="00482392"/>
    <w:pPr>
      <w:tabs>
        <w:tab w:val="left" w:pos="1701"/>
        <w:tab w:val="right" w:pos="9639"/>
      </w:tabs>
      <w:spacing w:after="240"/>
    </w:pPr>
    <w:rPr>
      <w:b/>
      <w:sz w:val="24"/>
    </w:rPr>
  </w:style>
  <w:style w:type="paragraph" w:styleId="TOC9">
    <w:name w:val="toc 9"/>
    <w:basedOn w:val="TOC8"/>
    <w:semiHidden/>
    <w:rsid w:val="00482392"/>
    <w:pPr>
      <w:ind w:left="1418" w:hanging="1418"/>
    </w:pPr>
  </w:style>
  <w:style w:type="paragraph" w:styleId="TOC6">
    <w:name w:val="toc 6"/>
    <w:basedOn w:val="TOC5"/>
    <w:next w:val="Normal"/>
    <w:semiHidden/>
    <w:rsid w:val="00482392"/>
    <w:pPr>
      <w:ind w:left="1985" w:hanging="1985"/>
    </w:pPr>
  </w:style>
  <w:style w:type="paragraph" w:styleId="TOC7">
    <w:name w:val="toc 7"/>
    <w:basedOn w:val="TOC6"/>
    <w:next w:val="Normal"/>
    <w:semiHidden/>
    <w:rsid w:val="00482392"/>
    <w:pPr>
      <w:ind w:left="2268" w:hanging="2268"/>
    </w:pPr>
  </w:style>
  <w:style w:type="paragraph" w:styleId="ListBullet2">
    <w:name w:val="List Bullet 2"/>
    <w:basedOn w:val="ListBullet"/>
    <w:rsid w:val="00482392"/>
    <w:pPr>
      <w:numPr>
        <w:numId w:val="6"/>
      </w:numPr>
    </w:pPr>
  </w:style>
  <w:style w:type="paragraph" w:styleId="ListBullet">
    <w:name w:val="List Bullet"/>
    <w:basedOn w:val="BodyText"/>
    <w:rsid w:val="00482392"/>
    <w:pPr>
      <w:numPr>
        <w:numId w:val="5"/>
      </w:numPr>
    </w:pPr>
  </w:style>
  <w:style w:type="paragraph" w:styleId="ListBullet3">
    <w:name w:val="List Bullet 3"/>
    <w:basedOn w:val="ListBullet2"/>
    <w:rsid w:val="00482392"/>
    <w:pPr>
      <w:numPr>
        <w:numId w:val="7"/>
      </w:numPr>
    </w:pPr>
  </w:style>
  <w:style w:type="paragraph" w:customStyle="1" w:styleId="EQ">
    <w:name w:val="EQ"/>
    <w:basedOn w:val="Normal"/>
    <w:next w:val="Normal"/>
    <w:rsid w:val="00482392"/>
    <w:pPr>
      <w:keepLines/>
      <w:tabs>
        <w:tab w:val="center" w:pos="4536"/>
        <w:tab w:val="right" w:pos="9072"/>
      </w:tabs>
      <w:spacing w:after="180"/>
      <w:jc w:val="left"/>
    </w:pPr>
    <w:rPr>
      <w:noProof/>
      <w:lang w:eastAsia="en-US"/>
    </w:rPr>
  </w:style>
  <w:style w:type="paragraph" w:styleId="List2">
    <w:name w:val="List 2"/>
    <w:basedOn w:val="List"/>
    <w:rsid w:val="00482392"/>
    <w:pPr>
      <w:ind w:left="851"/>
    </w:pPr>
  </w:style>
  <w:style w:type="paragraph" w:styleId="List3">
    <w:name w:val="List 3"/>
    <w:basedOn w:val="List2"/>
    <w:rsid w:val="00482392"/>
    <w:pPr>
      <w:ind w:left="1135"/>
    </w:pPr>
  </w:style>
  <w:style w:type="paragraph" w:styleId="List4">
    <w:name w:val="List 4"/>
    <w:basedOn w:val="List3"/>
    <w:rsid w:val="00482392"/>
    <w:pPr>
      <w:ind w:left="1418"/>
    </w:pPr>
  </w:style>
  <w:style w:type="paragraph" w:styleId="List5">
    <w:name w:val="List 5"/>
    <w:basedOn w:val="List4"/>
    <w:rsid w:val="00482392"/>
    <w:pPr>
      <w:ind w:left="1702"/>
    </w:pPr>
  </w:style>
  <w:style w:type="paragraph" w:customStyle="1" w:styleId="EditorsNote">
    <w:name w:val="Editor's Note"/>
    <w:basedOn w:val="Normal"/>
    <w:rsid w:val="00482392"/>
    <w:pPr>
      <w:keepLines/>
      <w:spacing w:after="180"/>
      <w:ind w:left="1135" w:hanging="851"/>
      <w:jc w:val="left"/>
    </w:pPr>
    <w:rPr>
      <w:color w:val="FF0000"/>
      <w:lang w:eastAsia="en-US"/>
    </w:rPr>
  </w:style>
  <w:style w:type="paragraph" w:styleId="ListBullet4">
    <w:name w:val="List Bullet 4"/>
    <w:basedOn w:val="ListBullet3"/>
    <w:rsid w:val="00482392"/>
    <w:pPr>
      <w:numPr>
        <w:numId w:val="8"/>
      </w:numPr>
    </w:pPr>
  </w:style>
  <w:style w:type="paragraph" w:styleId="ListBullet5">
    <w:name w:val="List Bullet 5"/>
    <w:basedOn w:val="ListBullet4"/>
    <w:rsid w:val="00482392"/>
    <w:pPr>
      <w:numPr>
        <w:numId w:val="4"/>
      </w:numPr>
    </w:pPr>
  </w:style>
  <w:style w:type="paragraph" w:styleId="Footer">
    <w:name w:val="footer"/>
    <w:basedOn w:val="Header"/>
    <w:semiHidden/>
    <w:rsid w:val="00482392"/>
    <w:pPr>
      <w:jc w:val="center"/>
    </w:pPr>
    <w:rPr>
      <w:i/>
      <w:iCs/>
    </w:rPr>
  </w:style>
  <w:style w:type="paragraph" w:customStyle="1" w:styleId="Reference">
    <w:name w:val="Reference"/>
    <w:basedOn w:val="Normal"/>
    <w:qFormat/>
    <w:rsid w:val="00482392"/>
    <w:pPr>
      <w:numPr>
        <w:numId w:val="2"/>
      </w:numPr>
    </w:pPr>
  </w:style>
  <w:style w:type="paragraph" w:styleId="BalloonText">
    <w:name w:val="Balloon Text"/>
    <w:basedOn w:val="Normal"/>
    <w:semiHidden/>
    <w:rsid w:val="00482392"/>
    <w:rPr>
      <w:rFonts w:ascii="Tahoma" w:hAnsi="Tahoma" w:cs="Tahoma"/>
      <w:sz w:val="16"/>
      <w:szCs w:val="16"/>
    </w:rPr>
  </w:style>
  <w:style w:type="character" w:styleId="PageNumber">
    <w:name w:val="page number"/>
    <w:semiHidden/>
    <w:rsid w:val="00482392"/>
  </w:style>
  <w:style w:type="paragraph" w:styleId="BodyText">
    <w:name w:val="Body Text"/>
    <w:basedOn w:val="Normal"/>
    <w:link w:val="BodyTextChar"/>
    <w:rsid w:val="00482392"/>
  </w:style>
  <w:style w:type="character" w:styleId="Hyperlink">
    <w:name w:val="Hyperlink"/>
    <w:uiPriority w:val="99"/>
    <w:rsid w:val="00482392"/>
    <w:rPr>
      <w:color w:val="0000FF"/>
      <w:u w:val="single"/>
      <w:lang w:val="en-GB"/>
    </w:rPr>
  </w:style>
  <w:style w:type="character" w:styleId="FollowedHyperlink">
    <w:name w:val="FollowedHyperlink"/>
    <w:semiHidden/>
    <w:rsid w:val="00482392"/>
    <w:rPr>
      <w:color w:val="FF0000"/>
      <w:u w:val="single"/>
    </w:rPr>
  </w:style>
  <w:style w:type="character" w:styleId="CommentReference">
    <w:name w:val="annotation reference"/>
    <w:rsid w:val="00482392"/>
    <w:rPr>
      <w:sz w:val="16"/>
      <w:szCs w:val="16"/>
    </w:rPr>
  </w:style>
  <w:style w:type="paragraph" w:styleId="CommentText">
    <w:name w:val="annotation text"/>
    <w:basedOn w:val="Normal"/>
    <w:link w:val="CommentTextChar"/>
    <w:rsid w:val="00482392"/>
  </w:style>
  <w:style w:type="paragraph" w:styleId="CommentSubject">
    <w:name w:val="annotation subject"/>
    <w:basedOn w:val="CommentText"/>
    <w:next w:val="CommentText"/>
    <w:semiHidden/>
    <w:rsid w:val="00482392"/>
    <w:rPr>
      <w:b/>
      <w:bCs/>
    </w:rPr>
  </w:style>
  <w:style w:type="character" w:customStyle="1" w:styleId="Heading1Char">
    <w:name w:val="Heading 1 Char"/>
    <w:link w:val="Heading1"/>
    <w:rsid w:val="00482392"/>
    <w:rPr>
      <w:rFonts w:ascii="Arial" w:hAnsi="Arial" w:cs="Arial"/>
      <w:sz w:val="36"/>
      <w:szCs w:val="36"/>
      <w:lang w:val="en-GB"/>
    </w:rPr>
  </w:style>
  <w:style w:type="paragraph" w:customStyle="1" w:styleId="B1">
    <w:name w:val="B1"/>
    <w:basedOn w:val="List"/>
    <w:qFormat/>
    <w:rsid w:val="00482392"/>
    <w:pPr>
      <w:spacing w:after="180"/>
      <w:jc w:val="left"/>
    </w:pPr>
    <w:rPr>
      <w:lang w:eastAsia="en-US"/>
    </w:rPr>
  </w:style>
  <w:style w:type="paragraph" w:customStyle="1" w:styleId="B2">
    <w:name w:val="B2"/>
    <w:basedOn w:val="List2"/>
    <w:qFormat/>
    <w:rsid w:val="00482392"/>
    <w:pPr>
      <w:spacing w:after="180"/>
      <w:jc w:val="left"/>
    </w:pPr>
    <w:rPr>
      <w:lang w:eastAsia="en-US"/>
    </w:rPr>
  </w:style>
  <w:style w:type="paragraph" w:customStyle="1" w:styleId="B3">
    <w:name w:val="B3"/>
    <w:basedOn w:val="List3"/>
    <w:qFormat/>
    <w:rsid w:val="00482392"/>
    <w:pPr>
      <w:spacing w:after="180"/>
      <w:jc w:val="left"/>
    </w:pPr>
    <w:rPr>
      <w:lang w:eastAsia="en-US"/>
    </w:rPr>
  </w:style>
  <w:style w:type="paragraph" w:customStyle="1" w:styleId="B4">
    <w:name w:val="B4"/>
    <w:basedOn w:val="List4"/>
    <w:qFormat/>
    <w:rsid w:val="00482392"/>
    <w:pPr>
      <w:spacing w:after="180"/>
      <w:jc w:val="left"/>
    </w:pPr>
    <w:rPr>
      <w:lang w:eastAsia="en-US"/>
    </w:rPr>
  </w:style>
  <w:style w:type="paragraph" w:customStyle="1" w:styleId="Proposal">
    <w:name w:val="Proposal"/>
    <w:basedOn w:val="Normal"/>
    <w:qFormat/>
    <w:rsid w:val="00482392"/>
    <w:pPr>
      <w:numPr>
        <w:numId w:val="3"/>
      </w:numPr>
      <w:tabs>
        <w:tab w:val="clear" w:pos="1304"/>
        <w:tab w:val="left" w:pos="1701"/>
      </w:tabs>
      <w:ind w:left="1701" w:hanging="1701"/>
    </w:pPr>
    <w:rPr>
      <w:b/>
      <w:bCs/>
    </w:rPr>
  </w:style>
  <w:style w:type="character" w:customStyle="1" w:styleId="BodyTextChar">
    <w:name w:val="Body Text Char"/>
    <w:link w:val="BodyText"/>
    <w:rsid w:val="00482392"/>
    <w:rPr>
      <w:rFonts w:ascii="Arial" w:hAnsi="Arial"/>
      <w:lang w:val="en-GB"/>
    </w:rPr>
  </w:style>
  <w:style w:type="paragraph" w:customStyle="1" w:styleId="B5">
    <w:name w:val="B5"/>
    <w:basedOn w:val="List5"/>
    <w:rsid w:val="00482392"/>
    <w:pPr>
      <w:spacing w:after="180"/>
      <w:jc w:val="left"/>
    </w:pPr>
    <w:rPr>
      <w:lang w:eastAsia="en-US"/>
    </w:rPr>
  </w:style>
  <w:style w:type="paragraph" w:customStyle="1" w:styleId="EX">
    <w:name w:val="EX"/>
    <w:basedOn w:val="Normal"/>
    <w:rsid w:val="00482392"/>
    <w:pPr>
      <w:keepLines/>
      <w:spacing w:after="180"/>
      <w:ind w:left="1702" w:hanging="1418"/>
      <w:jc w:val="left"/>
    </w:pPr>
    <w:rPr>
      <w:lang w:eastAsia="en-US"/>
    </w:rPr>
  </w:style>
  <w:style w:type="paragraph" w:customStyle="1" w:styleId="EW">
    <w:name w:val="EW"/>
    <w:basedOn w:val="EX"/>
    <w:rsid w:val="00482392"/>
    <w:pPr>
      <w:spacing w:after="0"/>
    </w:pPr>
  </w:style>
  <w:style w:type="paragraph" w:customStyle="1" w:styleId="TAL">
    <w:name w:val="TAL"/>
    <w:basedOn w:val="Normal"/>
    <w:rsid w:val="00482392"/>
    <w:pPr>
      <w:keepNext/>
      <w:keepLines/>
      <w:spacing w:after="0"/>
      <w:jc w:val="left"/>
    </w:pPr>
    <w:rPr>
      <w:sz w:val="18"/>
      <w:lang w:eastAsia="en-US"/>
    </w:rPr>
  </w:style>
  <w:style w:type="paragraph" w:customStyle="1" w:styleId="TAC">
    <w:name w:val="TAC"/>
    <w:basedOn w:val="TAL"/>
    <w:link w:val="TACChar"/>
    <w:rsid w:val="00482392"/>
    <w:pPr>
      <w:jc w:val="center"/>
    </w:pPr>
  </w:style>
  <w:style w:type="paragraph" w:customStyle="1" w:styleId="TAH">
    <w:name w:val="TAH"/>
    <w:basedOn w:val="TAC"/>
    <w:link w:val="TAHCar"/>
    <w:rsid w:val="00482392"/>
    <w:rPr>
      <w:b/>
    </w:rPr>
  </w:style>
  <w:style w:type="paragraph" w:customStyle="1" w:styleId="TAN">
    <w:name w:val="TAN"/>
    <w:basedOn w:val="TAL"/>
    <w:rsid w:val="00482392"/>
    <w:pPr>
      <w:ind w:left="851" w:hanging="851"/>
    </w:pPr>
  </w:style>
  <w:style w:type="paragraph" w:customStyle="1" w:styleId="TAR">
    <w:name w:val="TAR"/>
    <w:basedOn w:val="TAL"/>
    <w:rsid w:val="00482392"/>
    <w:pPr>
      <w:jc w:val="right"/>
    </w:pPr>
  </w:style>
  <w:style w:type="paragraph" w:customStyle="1" w:styleId="TH">
    <w:name w:val="TH"/>
    <w:basedOn w:val="Normal"/>
    <w:link w:val="THChar"/>
    <w:rsid w:val="00482392"/>
    <w:pPr>
      <w:keepNext/>
      <w:keepLines/>
      <w:spacing w:before="60" w:after="180"/>
      <w:jc w:val="center"/>
    </w:pPr>
    <w:rPr>
      <w:b/>
      <w:lang w:eastAsia="en-US"/>
    </w:rPr>
  </w:style>
  <w:style w:type="paragraph" w:customStyle="1" w:styleId="TF">
    <w:name w:val="TF"/>
    <w:basedOn w:val="TH"/>
    <w:rsid w:val="00482392"/>
    <w:pPr>
      <w:keepNext w:val="0"/>
      <w:spacing w:before="0" w:after="240"/>
    </w:pPr>
  </w:style>
  <w:style w:type="paragraph" w:customStyle="1" w:styleId="TT">
    <w:name w:val="TT"/>
    <w:basedOn w:val="Heading1"/>
    <w:next w:val="Normal"/>
    <w:rsid w:val="00482392"/>
    <w:pPr>
      <w:numPr>
        <w:numId w:val="0"/>
      </w:numPr>
      <w:ind w:left="1134" w:hanging="1134"/>
      <w:outlineLvl w:val="9"/>
    </w:pPr>
    <w:rPr>
      <w:rFonts w:cs="Times New Roman"/>
      <w:szCs w:val="20"/>
      <w:lang w:eastAsia="en-US"/>
    </w:rPr>
  </w:style>
  <w:style w:type="paragraph" w:customStyle="1" w:styleId="ZA">
    <w:name w:val="ZA"/>
    <w:rsid w:val="004823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823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48239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48239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482392"/>
  </w:style>
  <w:style w:type="paragraph" w:customStyle="1" w:styleId="ZH">
    <w:name w:val="ZH"/>
    <w:rsid w:val="0048239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4823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482392"/>
    <w:pPr>
      <w:framePr w:hRule="auto" w:wrap="notBeside" w:y="852"/>
    </w:pPr>
    <w:rPr>
      <w:i w:val="0"/>
      <w:sz w:val="40"/>
    </w:rPr>
  </w:style>
  <w:style w:type="paragraph" w:customStyle="1" w:styleId="ZU">
    <w:name w:val="ZU"/>
    <w:rsid w:val="004823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482392"/>
    <w:pPr>
      <w:framePr w:wrap="notBeside" w:y="16161"/>
    </w:pPr>
  </w:style>
  <w:style w:type="paragraph" w:customStyle="1" w:styleId="FP">
    <w:name w:val="FP"/>
    <w:basedOn w:val="Normal"/>
    <w:rsid w:val="00482392"/>
    <w:pPr>
      <w:spacing w:after="0"/>
      <w:jc w:val="left"/>
    </w:pPr>
    <w:rPr>
      <w:lang w:eastAsia="en-US"/>
    </w:rPr>
  </w:style>
  <w:style w:type="paragraph" w:customStyle="1" w:styleId="Observation">
    <w:name w:val="Observation"/>
    <w:basedOn w:val="Proposal"/>
    <w:qFormat/>
    <w:rsid w:val="00482392"/>
    <w:pPr>
      <w:numPr>
        <w:numId w:val="13"/>
      </w:numPr>
      <w:ind w:left="1701" w:hanging="1701"/>
    </w:pPr>
  </w:style>
  <w:style w:type="paragraph" w:styleId="TableofFigures">
    <w:name w:val="table of figures"/>
    <w:basedOn w:val="Normal"/>
    <w:next w:val="Normal"/>
    <w:uiPriority w:val="99"/>
    <w:rsid w:val="00482392"/>
    <w:pPr>
      <w:ind w:left="1418" w:hanging="1418"/>
      <w:jc w:val="left"/>
    </w:pPr>
    <w:rPr>
      <w:b/>
    </w:rPr>
  </w:style>
  <w:style w:type="paragraph" w:customStyle="1" w:styleId="CRCoverPage">
    <w:name w:val="CR Cover Page"/>
    <w:rsid w:val="00482392"/>
    <w:pPr>
      <w:spacing w:after="120"/>
    </w:pPr>
    <w:rPr>
      <w:rFonts w:ascii="Arial" w:hAnsi="Arial"/>
      <w:lang w:val="en-GB" w:eastAsia="en-US"/>
    </w:rPr>
  </w:style>
  <w:style w:type="character" w:customStyle="1" w:styleId="CommentTextChar">
    <w:name w:val="Comment Text Char"/>
    <w:link w:val="CommentText"/>
    <w:rsid w:val="00A000FB"/>
    <w:rPr>
      <w:rFonts w:ascii="Arial" w:hAnsi="Arial"/>
      <w:lang w:val="en-GB"/>
    </w:rPr>
  </w:style>
  <w:style w:type="character" w:customStyle="1" w:styleId="FootnoteTextChar">
    <w:name w:val="Footnote Text Char"/>
    <w:link w:val="FootnoteText"/>
    <w:rsid w:val="00A000FB"/>
    <w:rPr>
      <w:rFonts w:ascii="Arial" w:hAnsi="Arial"/>
      <w:sz w:val="16"/>
      <w:szCs w:val="16"/>
      <w:lang w:val="en-GB"/>
    </w:rPr>
  </w:style>
  <w:style w:type="paragraph" w:styleId="ListParagraph">
    <w:name w:val="List Paragraph"/>
    <w:basedOn w:val="Normal"/>
    <w:uiPriority w:val="34"/>
    <w:qFormat/>
    <w:rsid w:val="00A000FB"/>
    <w:pPr>
      <w:ind w:left="720"/>
      <w:contextualSpacing/>
    </w:pPr>
  </w:style>
  <w:style w:type="character" w:customStyle="1" w:styleId="THChar">
    <w:name w:val="TH Char"/>
    <w:link w:val="TH"/>
    <w:rsid w:val="00A000FB"/>
    <w:rPr>
      <w:rFonts w:ascii="Arial" w:hAnsi="Arial"/>
      <w:b/>
      <w:lang w:val="en-GB" w:eastAsia="en-US"/>
    </w:rPr>
  </w:style>
  <w:style w:type="character" w:customStyle="1" w:styleId="TACChar">
    <w:name w:val="TAC Char"/>
    <w:link w:val="TAC"/>
    <w:rsid w:val="00A000FB"/>
    <w:rPr>
      <w:rFonts w:ascii="Arial" w:hAnsi="Arial"/>
      <w:sz w:val="18"/>
      <w:lang w:val="en-GB" w:eastAsia="en-US"/>
    </w:rPr>
  </w:style>
  <w:style w:type="character" w:customStyle="1" w:styleId="TAHCar">
    <w:name w:val="TAH Car"/>
    <w:link w:val="TAH"/>
    <w:rsid w:val="00A000FB"/>
    <w:rPr>
      <w:rFonts w:ascii="Arial" w:hAnsi="Arial"/>
      <w:b/>
      <w:sz w:val="18"/>
      <w:lang w:val="en-GB" w:eastAsia="en-US"/>
    </w:rPr>
  </w:style>
  <w:style w:type="character" w:customStyle="1" w:styleId="CaptionChar">
    <w:name w:val="Caption Char"/>
    <w:basedOn w:val="DefaultParagraphFont"/>
    <w:link w:val="Caption"/>
    <w:locked/>
    <w:rsid w:val="00A000FB"/>
    <w:rPr>
      <w:rFonts w:ascii="Arial" w:hAnsi="Arial"/>
      <w:b/>
      <w:bCs/>
      <w:lang w:val="en-GB"/>
    </w:rPr>
  </w:style>
  <w:style w:type="character" w:styleId="PlaceholderText">
    <w:name w:val="Placeholder Text"/>
    <w:basedOn w:val="DefaultParagraphFont"/>
    <w:uiPriority w:val="99"/>
    <w:semiHidden/>
    <w:rsid w:val="004D34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73043-4D6B-48D6-BAF5-00862AAA4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R4-17xxxxx.dotx</Template>
  <TotalTime>13</TotalTime>
  <Pages>9</Pages>
  <Words>2962</Words>
  <Characters>15700</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dc:creator>
  <cp:keywords>3GPP; Ericsson; TDoc</cp:keywords>
  <cp:lastModifiedBy>Dominique Everaere</cp:lastModifiedBy>
  <cp:revision>14</cp:revision>
  <cp:lastPrinted>2018-09-28T13:15:00Z</cp:lastPrinted>
  <dcterms:created xsi:type="dcterms:W3CDTF">2018-09-28T15:27:00Z</dcterms:created>
  <dcterms:modified xsi:type="dcterms:W3CDTF">2018-09-28T16:10:00Z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